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5087F8BF"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3A72E3">
        <w:rPr>
          <w:rFonts w:ascii="Cleveland Condensed" w:hAnsi="Cleveland Condensed" w:cs="Calibri"/>
          <w:b/>
          <w:bCs/>
          <w:szCs w:val="24"/>
          <w:u w:val="single"/>
          <w:lang w:val="en-IN"/>
        </w:rPr>
        <w:t>2</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4D9EF5E9" w:rsidR="00BD2FE9" w:rsidRPr="001B0354" w:rsidRDefault="00C162A8"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46FFC6AC" w:rsidR="00BD2FE9" w:rsidRPr="001B0354" w:rsidRDefault="00672E3D"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KAWLKULH</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016127F2"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3A72E3">
              <w:rPr>
                <w:rFonts w:asciiTheme="majorHAnsi" w:hAnsiTheme="majorHAnsi"/>
                <w:sz w:val="26"/>
                <w:szCs w:val="26"/>
                <w:lang w:val="en-IN"/>
              </w:rPr>
              <w:t>4,6</w:t>
            </w:r>
            <w:r w:rsidR="0062614D">
              <w:rPr>
                <w:rFonts w:asciiTheme="majorHAnsi" w:hAnsiTheme="majorHAnsi"/>
                <w:sz w:val="26"/>
                <w:szCs w:val="26"/>
                <w:lang w:val="en-IN"/>
              </w:rPr>
              <w:t>4</w:t>
            </w:r>
            <w:r w:rsidR="003A72E3">
              <w:rPr>
                <w:rFonts w:asciiTheme="majorHAnsi" w:hAnsiTheme="majorHAnsi"/>
                <w:sz w:val="26"/>
                <w:szCs w:val="26"/>
                <w:lang w:val="en-IN"/>
              </w:rPr>
              <w:t>,00,000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439D4443"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857732">
              <w:rPr>
                <w:rFonts w:asciiTheme="majorHAnsi" w:hAnsiTheme="majorHAnsi"/>
                <w:sz w:val="26"/>
                <w:szCs w:val="26"/>
                <w:lang w:val="en-IN"/>
              </w:rPr>
              <w:t>11</w:t>
            </w:r>
            <w:r w:rsidR="00751A53">
              <w:rPr>
                <w:rFonts w:asciiTheme="majorHAnsi" w:hAnsiTheme="majorHAnsi"/>
                <w:sz w:val="26"/>
                <w:szCs w:val="26"/>
                <w:lang w:val="en-IN"/>
              </w:rPr>
              <w:t>,</w:t>
            </w:r>
            <w:r w:rsidR="00857732">
              <w:rPr>
                <w:rFonts w:asciiTheme="majorHAnsi" w:hAnsiTheme="majorHAnsi"/>
                <w:sz w:val="26"/>
                <w:szCs w:val="26"/>
                <w:lang w:val="en-IN"/>
              </w:rPr>
              <w:t>60</w:t>
            </w:r>
            <w:r w:rsidR="00751A53">
              <w:rPr>
                <w:rFonts w:asciiTheme="majorHAnsi" w:hAnsiTheme="majorHAnsi"/>
                <w:sz w:val="26"/>
                <w:szCs w:val="26"/>
                <w:lang w:val="en-IN"/>
              </w:rPr>
              <w:t>,</w:t>
            </w:r>
            <w:r w:rsidR="003A72E3">
              <w:rPr>
                <w:rFonts w:asciiTheme="majorHAnsi" w:hAnsiTheme="majorHAnsi"/>
                <w:sz w:val="26"/>
                <w:szCs w:val="26"/>
                <w:lang w:val="en-IN"/>
              </w:rPr>
              <w:t>000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6E86DE02" w:rsidR="00FC4A34" w:rsidRPr="0003548E" w:rsidRDefault="00715F94"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48D6AC20" w:rsidR="00FC4A34" w:rsidRPr="0003548E" w:rsidRDefault="00715F94"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1E0080BF" w:rsidR="00FC4A34" w:rsidRPr="0003548E" w:rsidRDefault="00715F94"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4B66BD4D"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751A53">
              <w:rPr>
                <w:rFonts w:asciiTheme="majorHAnsi" w:hAnsiTheme="majorHAnsi"/>
                <w:color w:val="000000" w:themeColor="text1"/>
                <w:sz w:val="26"/>
                <w:szCs w:val="26"/>
                <w:lang w:val="en-IN"/>
              </w:rPr>
              <w:t>1,500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4EFE5993" w:rsidR="008A7113" w:rsidRPr="0003548E" w:rsidRDefault="00751A5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7E8D5BA4"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678EAE4"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013D7112"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CF897B0"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A015E11"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E0204FD"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194FE963"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3E92C2D"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3497E85"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920EBD6"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341B1761"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1331E244"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C1B9E10"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C97EFBC"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DFCF803"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BEA73D4"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16BBAC4A"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35E30B2A"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6A367827"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B3579AC"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14828830"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55787FD"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631DBD50"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6D03D0C7"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6A719606"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5841471"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37340A5"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0BB8DF6F"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FF6B0C2"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BB6B8B0"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0F72E84"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96038B1"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0AED5CA"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95B4B62"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0E75E93E"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6BE2CFE"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06D87612"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2D913BE"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3AE74199"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3EB1465E"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4654656"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7CEF49E"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4E706D97"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7D96353"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77A1367"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25E4A531"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147D6B4A"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E0DA1C6"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32157C2"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5E45680B" w14:textId="77777777" w:rsidR="005D05BF" w:rsidRDefault="005D05BF" w:rsidP="00203082">
      <w:pPr>
        <w:pStyle w:val="BodyText"/>
        <w:tabs>
          <w:tab w:val="center" w:pos="5059"/>
          <w:tab w:val="left" w:pos="8696"/>
        </w:tabs>
        <w:spacing w:line="276" w:lineRule="auto"/>
        <w:jc w:val="left"/>
        <w:rPr>
          <w:b/>
          <w:bCs/>
          <w:szCs w:val="24"/>
          <w:u w:val="single"/>
          <w:lang w:val="en-IN"/>
        </w:rPr>
      </w:pPr>
    </w:p>
    <w:p w14:paraId="71D9C295" w14:textId="27E6D9FC"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298AD88D"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5D7D8F">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715F94">
        <w:rPr>
          <w:rFonts w:ascii="Times New Roman" w:hAnsi="Times New Roman"/>
          <w:sz w:val="24"/>
          <w:szCs w:val="24"/>
          <w:lang w:val="en-IN"/>
        </w:rPr>
        <w:t>28.07.</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715F94">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715F94">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588"/>
        <w:gridCol w:w="1422"/>
        <w:gridCol w:w="1101"/>
        <w:gridCol w:w="1239"/>
      </w:tblGrid>
      <w:tr w:rsidR="00892FAB" w:rsidRPr="00A54621" w14:paraId="173BB149" w14:textId="77777777" w:rsidTr="00715F94">
        <w:trPr>
          <w:trHeight w:val="944"/>
        </w:trPr>
        <w:tc>
          <w:tcPr>
            <w:tcW w:w="900" w:type="dxa"/>
            <w:vAlign w:val="center"/>
          </w:tcPr>
          <w:p w14:paraId="7DF23A87" w14:textId="77777777" w:rsidR="00892FAB" w:rsidRPr="00A54621" w:rsidRDefault="00892FAB" w:rsidP="00715F94">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715F94">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715F94">
            <w:pPr>
              <w:pStyle w:val="BodyText"/>
              <w:spacing w:line="276" w:lineRule="auto"/>
              <w:ind w:left="-108" w:right="-108"/>
              <w:jc w:val="center"/>
              <w:rPr>
                <w:szCs w:val="24"/>
                <w:lang w:val="en-IN"/>
              </w:rPr>
            </w:pPr>
            <w:r w:rsidRPr="00A54621">
              <w:rPr>
                <w:szCs w:val="24"/>
                <w:lang w:val="en-IN"/>
              </w:rPr>
              <w:t>Tendered Amount (Rs)</w:t>
            </w:r>
          </w:p>
        </w:tc>
        <w:tc>
          <w:tcPr>
            <w:tcW w:w="1588" w:type="dxa"/>
          </w:tcPr>
          <w:p w14:paraId="6C9DD764" w14:textId="531018EA" w:rsidR="00892FAB" w:rsidRPr="00A54621" w:rsidRDefault="00892FAB" w:rsidP="00715F94">
            <w:pPr>
              <w:pStyle w:val="BodyText"/>
              <w:spacing w:line="276" w:lineRule="auto"/>
              <w:jc w:val="center"/>
              <w:rPr>
                <w:szCs w:val="24"/>
                <w:lang w:val="en-IN"/>
              </w:rPr>
            </w:pPr>
            <w:r w:rsidRPr="00A54621">
              <w:rPr>
                <w:szCs w:val="24"/>
                <w:lang w:val="en-IN"/>
              </w:rPr>
              <w:t>Earnest Money (Rs)</w:t>
            </w:r>
            <w:r w:rsidR="00D1750C">
              <w:rPr>
                <w:szCs w:val="24"/>
                <w:lang w:val="en-IN"/>
              </w:rPr>
              <w:t xml:space="preserve"> </w:t>
            </w:r>
          </w:p>
        </w:tc>
        <w:tc>
          <w:tcPr>
            <w:tcW w:w="1422" w:type="dxa"/>
            <w:vAlign w:val="center"/>
          </w:tcPr>
          <w:p w14:paraId="7E5D0EAF" w14:textId="77777777" w:rsidR="00892FAB" w:rsidRPr="00A54621" w:rsidRDefault="00892FAB" w:rsidP="00715F94">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715F94">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715F94">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715F94">
            <w:pPr>
              <w:pStyle w:val="BodyText"/>
              <w:spacing w:line="276" w:lineRule="auto"/>
              <w:jc w:val="center"/>
              <w:rPr>
                <w:szCs w:val="24"/>
                <w:lang w:val="en-IN"/>
              </w:rPr>
            </w:pPr>
            <w:r w:rsidRPr="00A54621">
              <w:rPr>
                <w:szCs w:val="24"/>
                <w:lang w:val="en-IN"/>
              </w:rPr>
              <w:t>Eligible class of contractor</w:t>
            </w:r>
          </w:p>
        </w:tc>
      </w:tr>
      <w:tr w:rsidR="00715F94" w:rsidRPr="00A54621" w14:paraId="2B512CB8" w14:textId="77777777" w:rsidTr="00715F94">
        <w:trPr>
          <w:trHeight w:val="314"/>
        </w:trPr>
        <w:tc>
          <w:tcPr>
            <w:tcW w:w="900" w:type="dxa"/>
            <w:vMerge w:val="restart"/>
            <w:vAlign w:val="center"/>
          </w:tcPr>
          <w:p w14:paraId="680CEE85" w14:textId="5AD56012" w:rsidR="00715F94" w:rsidRPr="00A54621" w:rsidRDefault="00715F94" w:rsidP="00715F94">
            <w:pPr>
              <w:pStyle w:val="BodyText"/>
              <w:spacing w:line="276" w:lineRule="auto"/>
              <w:jc w:val="left"/>
              <w:rPr>
                <w:szCs w:val="24"/>
                <w:lang w:val="en-IN"/>
              </w:rPr>
            </w:pPr>
            <w:r>
              <w:rPr>
                <w:szCs w:val="24"/>
                <w:lang w:val="en-IN"/>
              </w:rPr>
              <w:t>2</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5EE19F81" w:rsidR="00715F94" w:rsidRPr="00A54621" w:rsidRDefault="00715F94" w:rsidP="00715F94">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Pr>
                <w:rFonts w:ascii="Times New Roman" w:hAnsi="Times New Roman"/>
                <w:b/>
                <w:bCs/>
                <w:sz w:val="24"/>
                <w:szCs w:val="24"/>
              </w:rPr>
              <w:t>Kawlkulh</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0B6521C7" w:rsidR="00715F94" w:rsidRPr="00936400" w:rsidRDefault="00715F94" w:rsidP="00715F94">
            <w:pPr>
              <w:pStyle w:val="BodyText"/>
              <w:spacing w:line="276" w:lineRule="auto"/>
              <w:ind w:left="-108" w:right="-108"/>
              <w:jc w:val="center"/>
              <w:rPr>
                <w:szCs w:val="24"/>
                <w:lang w:val="en-IN"/>
              </w:rPr>
            </w:pPr>
            <w:r>
              <w:rPr>
                <w:rFonts w:asciiTheme="majorHAnsi" w:hAnsiTheme="majorHAnsi"/>
                <w:szCs w:val="24"/>
                <w:lang w:val="en-IN"/>
              </w:rPr>
              <w:t>4,64,00,000.00</w:t>
            </w:r>
          </w:p>
        </w:tc>
        <w:tc>
          <w:tcPr>
            <w:tcW w:w="1588" w:type="dxa"/>
            <w:vAlign w:val="center"/>
          </w:tcPr>
          <w:p w14:paraId="756D135A" w14:textId="2B98BC06" w:rsidR="00715F94" w:rsidRPr="00936400" w:rsidRDefault="00715F94" w:rsidP="00715F94">
            <w:pPr>
              <w:pStyle w:val="BodyText"/>
              <w:spacing w:line="276" w:lineRule="auto"/>
              <w:jc w:val="center"/>
              <w:rPr>
                <w:szCs w:val="24"/>
                <w:lang w:val="en-IN"/>
              </w:rPr>
            </w:pPr>
            <w:r>
              <w:rPr>
                <w:szCs w:val="24"/>
                <w:lang w:val="en-IN"/>
              </w:rPr>
              <w:t>2.50%</w:t>
            </w:r>
          </w:p>
        </w:tc>
        <w:tc>
          <w:tcPr>
            <w:tcW w:w="1422" w:type="dxa"/>
            <w:vMerge w:val="restart"/>
            <w:vAlign w:val="center"/>
          </w:tcPr>
          <w:p w14:paraId="747FE4B4" w14:textId="68E9729C" w:rsidR="00715F94" w:rsidRPr="00A54621" w:rsidRDefault="00715F94" w:rsidP="00715F94">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22117C75" w:rsidR="00715F94" w:rsidRPr="00A54621" w:rsidRDefault="00715F94" w:rsidP="00715F94">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715F94" w:rsidRPr="00A54621" w:rsidRDefault="00715F94" w:rsidP="00715F94">
            <w:pPr>
              <w:pStyle w:val="BodyText"/>
              <w:spacing w:line="276" w:lineRule="auto"/>
              <w:jc w:val="center"/>
              <w:rPr>
                <w:szCs w:val="24"/>
                <w:lang w:val="en-IN"/>
              </w:rPr>
            </w:pPr>
          </w:p>
          <w:p w14:paraId="0ADC38BC" w14:textId="77777777" w:rsidR="00715F94" w:rsidRPr="00A54621" w:rsidRDefault="00715F94" w:rsidP="00715F94">
            <w:pPr>
              <w:pStyle w:val="BodyText"/>
              <w:spacing w:line="276" w:lineRule="auto"/>
              <w:jc w:val="center"/>
              <w:rPr>
                <w:szCs w:val="24"/>
                <w:lang w:val="en-IN"/>
              </w:rPr>
            </w:pPr>
          </w:p>
          <w:p w14:paraId="70B35DB3" w14:textId="77777777" w:rsidR="00715F94" w:rsidRPr="00A54621" w:rsidRDefault="00715F94" w:rsidP="00715F94">
            <w:pPr>
              <w:pStyle w:val="BodyText"/>
              <w:spacing w:line="276" w:lineRule="auto"/>
              <w:jc w:val="center"/>
              <w:rPr>
                <w:szCs w:val="24"/>
                <w:lang w:val="en-IN"/>
              </w:rPr>
            </w:pPr>
          </w:p>
          <w:p w14:paraId="2C1E8E98" w14:textId="13E0588B" w:rsidR="00715F94" w:rsidRPr="00A54621" w:rsidRDefault="00715F94" w:rsidP="00715F94">
            <w:pPr>
              <w:pStyle w:val="BodyText"/>
              <w:spacing w:line="276" w:lineRule="auto"/>
              <w:jc w:val="center"/>
              <w:rPr>
                <w:szCs w:val="24"/>
                <w:lang w:val="en-IN"/>
              </w:rPr>
            </w:pPr>
            <w:r>
              <w:rPr>
                <w:szCs w:val="24"/>
                <w:lang w:val="en-IN"/>
              </w:rPr>
              <w:t>Class-II and above or equivalent</w:t>
            </w:r>
          </w:p>
        </w:tc>
      </w:tr>
      <w:tr w:rsidR="00715F94" w:rsidRPr="00A54621" w14:paraId="4B6FC1AE" w14:textId="77777777" w:rsidTr="00715F94">
        <w:trPr>
          <w:cantSplit/>
          <w:trHeight w:val="3048"/>
        </w:trPr>
        <w:tc>
          <w:tcPr>
            <w:tcW w:w="900" w:type="dxa"/>
            <w:vMerge/>
            <w:vAlign w:val="center"/>
          </w:tcPr>
          <w:p w14:paraId="2E35B667" w14:textId="77777777" w:rsidR="00715F94" w:rsidRDefault="00715F94" w:rsidP="00715F94">
            <w:pPr>
              <w:pStyle w:val="BodyText"/>
              <w:spacing w:line="276" w:lineRule="auto"/>
              <w:jc w:val="left"/>
              <w:rPr>
                <w:szCs w:val="24"/>
                <w:lang w:val="en-IN"/>
              </w:rPr>
            </w:pPr>
          </w:p>
        </w:tc>
        <w:tc>
          <w:tcPr>
            <w:tcW w:w="2327" w:type="dxa"/>
            <w:vMerge/>
            <w:vAlign w:val="center"/>
          </w:tcPr>
          <w:p w14:paraId="5DA34A1C" w14:textId="77777777" w:rsidR="00715F94" w:rsidRPr="00A54621" w:rsidRDefault="00715F94" w:rsidP="00715F94">
            <w:pPr>
              <w:jc w:val="both"/>
              <w:rPr>
                <w:rFonts w:ascii="Times New Roman" w:hAnsi="Times New Roman"/>
                <w:sz w:val="24"/>
                <w:szCs w:val="24"/>
              </w:rPr>
            </w:pPr>
          </w:p>
        </w:tc>
        <w:tc>
          <w:tcPr>
            <w:tcW w:w="1701" w:type="dxa"/>
            <w:vMerge/>
            <w:vAlign w:val="center"/>
          </w:tcPr>
          <w:p w14:paraId="5C5EF2F4" w14:textId="77777777" w:rsidR="00715F94" w:rsidRDefault="00715F94" w:rsidP="00715F94">
            <w:pPr>
              <w:pStyle w:val="BodyText"/>
              <w:spacing w:line="276" w:lineRule="auto"/>
              <w:ind w:left="-108" w:right="-108"/>
              <w:jc w:val="center"/>
              <w:rPr>
                <w:rFonts w:asciiTheme="majorHAnsi" w:hAnsiTheme="majorHAnsi"/>
                <w:szCs w:val="24"/>
                <w:lang w:val="en-IN"/>
              </w:rPr>
            </w:pPr>
          </w:p>
        </w:tc>
        <w:tc>
          <w:tcPr>
            <w:tcW w:w="1588" w:type="dxa"/>
            <w:textDirection w:val="btLr"/>
            <w:vAlign w:val="center"/>
          </w:tcPr>
          <w:p w14:paraId="419B723A" w14:textId="69E9A797" w:rsidR="00715F94" w:rsidRDefault="00715F94" w:rsidP="00715F94">
            <w:pPr>
              <w:pStyle w:val="BodyText"/>
              <w:spacing w:line="276" w:lineRule="auto"/>
              <w:ind w:left="113" w:right="113"/>
              <w:jc w:val="center"/>
              <w:rPr>
                <w:rFonts w:asciiTheme="majorHAnsi" w:hAnsiTheme="majorHAnsi"/>
                <w:szCs w:val="24"/>
                <w:lang w:val="en-IN"/>
              </w:rPr>
            </w:pPr>
            <w:r>
              <w:rPr>
                <w:rFonts w:asciiTheme="majorHAnsi" w:hAnsiTheme="majorHAnsi"/>
                <w:szCs w:val="24"/>
                <w:lang w:val="en-IN"/>
              </w:rPr>
              <w:t>11,60,000</w:t>
            </w:r>
          </w:p>
        </w:tc>
        <w:tc>
          <w:tcPr>
            <w:tcW w:w="1422" w:type="dxa"/>
            <w:vMerge/>
            <w:vAlign w:val="center"/>
          </w:tcPr>
          <w:p w14:paraId="0379F104" w14:textId="77777777" w:rsidR="00715F94" w:rsidRDefault="00715F94" w:rsidP="00715F94">
            <w:pPr>
              <w:pStyle w:val="BodyText"/>
              <w:spacing w:line="276" w:lineRule="auto"/>
              <w:jc w:val="center"/>
              <w:rPr>
                <w:szCs w:val="24"/>
                <w:lang w:val="en-IN"/>
              </w:rPr>
            </w:pPr>
          </w:p>
        </w:tc>
        <w:tc>
          <w:tcPr>
            <w:tcW w:w="1101" w:type="dxa"/>
            <w:vMerge/>
            <w:vAlign w:val="center"/>
          </w:tcPr>
          <w:p w14:paraId="781FE70A" w14:textId="77777777" w:rsidR="00715F94" w:rsidRDefault="00715F94" w:rsidP="00715F94">
            <w:pPr>
              <w:pStyle w:val="BodyText"/>
              <w:spacing w:line="276" w:lineRule="auto"/>
              <w:jc w:val="center"/>
              <w:rPr>
                <w:szCs w:val="24"/>
                <w:lang w:val="en-IN"/>
              </w:rPr>
            </w:pPr>
          </w:p>
        </w:tc>
        <w:tc>
          <w:tcPr>
            <w:tcW w:w="1239" w:type="dxa"/>
            <w:vMerge/>
          </w:tcPr>
          <w:p w14:paraId="7AEF5A7F" w14:textId="77777777" w:rsidR="00715F94" w:rsidRPr="00A54621" w:rsidRDefault="00715F94" w:rsidP="00715F94">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190509FD"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F70404">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414CF3E0"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F70404">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6107092C"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F70404">
        <w:rPr>
          <w:rFonts w:ascii="Times New Roman" w:hAnsi="Times New Roman"/>
          <w:i/>
          <w:sz w:val="24"/>
          <w:szCs w:val="24"/>
          <w:lang w:val="en-IN"/>
        </w:rPr>
        <w:t>TB-12032</w:t>
      </w:r>
      <w:r>
        <w:rPr>
          <w:rFonts w:ascii="Times New Roman" w:hAnsi="Times New Roman"/>
          <w:i/>
          <w:sz w:val="24"/>
          <w:szCs w:val="24"/>
          <w:lang w:val="en-IN"/>
        </w:rPr>
        <w:t>/</w:t>
      </w:r>
      <w:r w:rsidR="00F70404">
        <w:rPr>
          <w:rFonts w:ascii="Times New Roman" w:hAnsi="Times New Roman"/>
          <w:i/>
          <w:sz w:val="24"/>
          <w:szCs w:val="24"/>
          <w:lang w:val="en-IN"/>
        </w:rPr>
        <w:t>19/2021-PHED(KZ)/JJM/3</w:t>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F70404">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F70404">
        <w:rPr>
          <w:rFonts w:ascii="Times New Roman" w:hAnsi="Times New Roman"/>
          <w:i/>
          <w:sz w:val="24"/>
          <w:szCs w:val="24"/>
          <w:lang w:val="en-IN"/>
        </w:rPr>
        <w:t>12</w:t>
      </w:r>
      <w:r w:rsidR="00F70404" w:rsidRPr="00F70404">
        <w:rPr>
          <w:rFonts w:ascii="Times New Roman" w:hAnsi="Times New Roman"/>
          <w:i/>
          <w:sz w:val="24"/>
          <w:szCs w:val="24"/>
          <w:vertAlign w:val="superscript"/>
          <w:lang w:val="en-IN"/>
        </w:rPr>
        <w:t>th</w:t>
      </w:r>
      <w:r w:rsidR="00F70404">
        <w:rPr>
          <w:rFonts w:ascii="Times New Roman" w:hAnsi="Times New Roman"/>
          <w:i/>
          <w:sz w:val="24"/>
          <w:szCs w:val="24"/>
          <w:lang w:val="en-IN"/>
        </w:rPr>
        <w:t xml:space="preserve"> July,</w:t>
      </w:r>
      <w:r>
        <w:rPr>
          <w:rFonts w:ascii="Times New Roman" w:hAnsi="Times New Roman"/>
          <w:i/>
          <w:sz w:val="24"/>
          <w:szCs w:val="24"/>
          <w:lang w:val="en-IN"/>
        </w:rPr>
        <w:t>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64D95B0E"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F70404">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08E1BC3F"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F70404">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F70404">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482"/>
        <w:gridCol w:w="1627"/>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792712CC"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751A53">
        <w:rPr>
          <w:rFonts w:ascii="Times New Roman" w:hAnsi="Times New Roman"/>
          <w:sz w:val="24"/>
          <w:szCs w:val="24"/>
        </w:rPr>
        <w:t>Kawlkulh</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2E747262"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FE591C">
        <w:rPr>
          <w:rFonts w:ascii="Times New Roman" w:hAnsi="Times New Roman"/>
          <w:color w:val="000000"/>
          <w:sz w:val="24"/>
          <w:szCs w:val="24"/>
          <w:lang w:val="en-IN"/>
        </w:rPr>
        <w:t xml:space="preserve"> 4,6</w:t>
      </w:r>
      <w:r w:rsidR="0009264C">
        <w:rPr>
          <w:rFonts w:ascii="Times New Roman" w:hAnsi="Times New Roman"/>
          <w:color w:val="000000"/>
          <w:sz w:val="24"/>
          <w:szCs w:val="24"/>
          <w:lang w:val="en-IN"/>
        </w:rPr>
        <w:t>4</w:t>
      </w:r>
      <w:r w:rsidR="00FE591C">
        <w:rPr>
          <w:rFonts w:ascii="Times New Roman" w:hAnsi="Times New Roman"/>
          <w:color w:val="000000"/>
          <w:sz w:val="24"/>
          <w:szCs w:val="24"/>
          <w:lang w:val="en-IN"/>
        </w:rPr>
        <w:t>,00,000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554DFB58"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C162A8">
        <w:rPr>
          <w:rFonts w:ascii="Times New Roman" w:hAnsi="Times New Roman"/>
          <w:color w:val="000000"/>
          <w:sz w:val="24"/>
          <w:szCs w:val="24"/>
          <w:lang w:val="en-IN"/>
        </w:rPr>
        <w:t>/ 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5616A5E5"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5D05BF">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54F680A9"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FE591C">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FE591C">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14AD6E87"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5D05BF">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D05BF">
        <w:rPr>
          <w:rFonts w:ascii="Times New Roman" w:hAnsi="Times New Roman"/>
          <w:sz w:val="24"/>
          <w:szCs w:val="24"/>
          <w:lang w:val="en-IN"/>
        </w:rPr>
        <w:t xml:space="preserve"> 27.07.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D05BF">
        <w:rPr>
          <w:rFonts w:ascii="Times New Roman" w:hAnsi="Times New Roman"/>
          <w:sz w:val="24"/>
          <w:szCs w:val="24"/>
          <w:lang w:val="en-IN"/>
        </w:rPr>
        <w:t xml:space="preserve"> 28.07.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4D5F3A"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8"/>
          <w:szCs w:val="28"/>
          <w:lang w:val="en-IN"/>
        </w:rPr>
      </w:pPr>
    </w:p>
    <w:p w14:paraId="5FD86AEC" w14:textId="7DDB362E"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4D5F3A">
        <w:rPr>
          <w:rFonts w:ascii="Times New Roman" w:hAnsi="Times New Roman"/>
          <w:color w:val="000000"/>
          <w:spacing w:val="-2"/>
          <w:sz w:val="28"/>
          <w:szCs w:val="28"/>
          <w:lang w:val="en-IN"/>
        </w:rPr>
        <w:t>T</w:t>
      </w:r>
      <w:r w:rsidR="001B612A" w:rsidRPr="004D5F3A">
        <w:rPr>
          <w:rFonts w:ascii="Times New Roman" w:hAnsi="Times New Roman"/>
          <w:color w:val="000000"/>
          <w:spacing w:val="-2"/>
          <w:sz w:val="28"/>
          <w:szCs w:val="28"/>
          <w:lang w:val="en-IN"/>
        </w:rPr>
        <w:t xml:space="preserve">ender must </w:t>
      </w:r>
      <w:r w:rsidR="0086282D" w:rsidRPr="004D5F3A">
        <w:rPr>
          <w:rFonts w:ascii="Times New Roman" w:hAnsi="Times New Roman"/>
          <w:color w:val="000000"/>
          <w:spacing w:val="-2"/>
          <w:sz w:val="28"/>
          <w:szCs w:val="28"/>
          <w:lang w:val="en-IN"/>
        </w:rPr>
        <w:t xml:space="preserve">be accompanied with </w:t>
      </w:r>
      <w:r w:rsidR="00270DB2" w:rsidRPr="004D5F3A">
        <w:rPr>
          <w:rFonts w:ascii="Times New Roman" w:hAnsi="Times New Roman"/>
          <w:b/>
          <w:color w:val="000000"/>
          <w:spacing w:val="-2"/>
          <w:sz w:val="28"/>
          <w:szCs w:val="28"/>
          <w:lang w:val="en-IN"/>
        </w:rPr>
        <w:t>E</w:t>
      </w:r>
      <w:r w:rsidR="0086282D" w:rsidRPr="004D5F3A">
        <w:rPr>
          <w:rFonts w:ascii="Times New Roman" w:hAnsi="Times New Roman"/>
          <w:b/>
          <w:color w:val="000000"/>
          <w:spacing w:val="-2"/>
          <w:sz w:val="28"/>
          <w:szCs w:val="28"/>
          <w:lang w:val="en-IN"/>
        </w:rPr>
        <w:t xml:space="preserve">arnest </w:t>
      </w:r>
      <w:r w:rsidR="00270DB2" w:rsidRPr="004D5F3A">
        <w:rPr>
          <w:rFonts w:ascii="Times New Roman" w:hAnsi="Times New Roman"/>
          <w:b/>
          <w:color w:val="000000"/>
          <w:spacing w:val="-2"/>
          <w:sz w:val="28"/>
          <w:szCs w:val="28"/>
          <w:lang w:val="en-IN"/>
        </w:rPr>
        <w:t>M</w:t>
      </w:r>
      <w:r w:rsidR="0086282D" w:rsidRPr="004D5F3A">
        <w:rPr>
          <w:rFonts w:ascii="Times New Roman" w:hAnsi="Times New Roman"/>
          <w:b/>
          <w:color w:val="000000"/>
          <w:spacing w:val="-2"/>
          <w:sz w:val="28"/>
          <w:szCs w:val="28"/>
          <w:lang w:val="en-IN"/>
        </w:rPr>
        <w:t>oney</w:t>
      </w:r>
      <w:r w:rsidR="0086282D" w:rsidRPr="004D5F3A">
        <w:rPr>
          <w:rFonts w:ascii="Times New Roman" w:hAnsi="Times New Roman"/>
          <w:color w:val="000000"/>
          <w:spacing w:val="-2"/>
          <w:sz w:val="28"/>
          <w:szCs w:val="28"/>
          <w:lang w:val="en-IN"/>
        </w:rPr>
        <w:t xml:space="preserve"> of </w:t>
      </w:r>
      <w:r w:rsidR="00A3738E" w:rsidRPr="004D5F3A">
        <w:rPr>
          <w:rFonts w:ascii="Times New Roman" w:hAnsi="Times New Roman"/>
          <w:sz w:val="28"/>
          <w:szCs w:val="28"/>
          <w:lang w:val="en-IN"/>
        </w:rPr>
        <w:t>Rs</w:t>
      </w:r>
      <w:r w:rsidR="00270DB2" w:rsidRPr="004D5F3A">
        <w:rPr>
          <w:rFonts w:ascii="Times New Roman" w:hAnsi="Times New Roman"/>
          <w:sz w:val="28"/>
          <w:szCs w:val="28"/>
          <w:lang w:val="en-IN"/>
        </w:rPr>
        <w:t xml:space="preserve"> </w:t>
      </w:r>
      <w:r w:rsidR="00857732" w:rsidRPr="004D5F3A">
        <w:rPr>
          <w:rFonts w:ascii="Times New Roman" w:hAnsi="Times New Roman"/>
          <w:sz w:val="28"/>
          <w:szCs w:val="28"/>
          <w:lang w:val="en-IN"/>
        </w:rPr>
        <w:t xml:space="preserve">11,60,000.00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2C2AC31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4D5F3A">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4D5F3A">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 xml:space="preserve">of </w:t>
      </w:r>
      <w:r w:rsidR="004D5F3A">
        <w:rPr>
          <w:rFonts w:ascii="Times New Roman" w:hAnsi="Times New Roman"/>
          <w:color w:val="000000"/>
          <w:w w:val="103"/>
          <w:sz w:val="24"/>
          <w:szCs w:val="24"/>
          <w:lang w:val="en-IN"/>
        </w:rPr>
        <w:t xml:space="preserve"> </w:t>
      </w:r>
      <w:r w:rsidR="00251F18" w:rsidRPr="00CD257F">
        <w:rPr>
          <w:rFonts w:ascii="Times New Roman" w:hAnsi="Times New Roman"/>
          <w:color w:val="000000"/>
          <w:w w:val="103"/>
          <w:sz w:val="24"/>
          <w:szCs w:val="24"/>
          <w:lang w:val="en-IN"/>
        </w:rPr>
        <w:t>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14F43CCE" w:rsidR="0003161D" w:rsidRPr="00D1750C" w:rsidRDefault="0003161D" w:rsidP="001171CA">
      <w:pPr>
        <w:pStyle w:val="ListParagraph"/>
        <w:numPr>
          <w:ilvl w:val="0"/>
          <w:numId w:val="1"/>
        </w:numPr>
        <w:spacing w:after="120"/>
        <w:ind w:hanging="540"/>
        <w:jc w:val="both"/>
        <w:rPr>
          <w:rFonts w:ascii="Times New Roman" w:hAnsi="Times New Roman"/>
          <w:sz w:val="24"/>
          <w:szCs w:val="24"/>
          <w:lang w:val="en-IN"/>
        </w:rPr>
      </w:pPr>
      <w:r w:rsidRPr="00D1750C">
        <w:rPr>
          <w:rFonts w:ascii="Times New Roman" w:hAnsi="Times New Roman"/>
          <w:sz w:val="24"/>
          <w:szCs w:val="24"/>
          <w:lang w:val="en-IN"/>
        </w:rPr>
        <w:t xml:space="preserve">Quoted rate </w:t>
      </w:r>
      <w:r w:rsidR="00410B35" w:rsidRPr="00D1750C">
        <w:rPr>
          <w:rFonts w:ascii="Times New Roman" w:hAnsi="Times New Roman"/>
          <w:sz w:val="24"/>
          <w:szCs w:val="24"/>
          <w:lang w:val="en-IN"/>
        </w:rPr>
        <w:t xml:space="preserve">above </w:t>
      </w:r>
      <w:r w:rsidR="0009264C" w:rsidRPr="00D1750C">
        <w:rPr>
          <w:rFonts w:ascii="Times New Roman" w:hAnsi="Times New Roman"/>
          <w:sz w:val="24"/>
          <w:szCs w:val="24"/>
          <w:lang w:val="en-IN"/>
        </w:rPr>
        <w:t xml:space="preserve">or more than 3 </w:t>
      </w:r>
      <w:r w:rsidR="00743A21" w:rsidRPr="00D1750C">
        <w:rPr>
          <w:rFonts w:ascii="Times New Roman" w:hAnsi="Times New Roman"/>
          <w:sz w:val="24"/>
          <w:szCs w:val="24"/>
          <w:lang w:val="en-IN"/>
        </w:rPr>
        <w:t xml:space="preserve">% </w:t>
      </w:r>
      <w:r w:rsidR="0009264C" w:rsidRPr="00D1750C">
        <w:rPr>
          <w:rFonts w:ascii="Times New Roman" w:hAnsi="Times New Roman"/>
          <w:sz w:val="24"/>
          <w:szCs w:val="24"/>
          <w:lang w:val="en-IN"/>
        </w:rPr>
        <w:t xml:space="preserve">below </w:t>
      </w:r>
      <w:r w:rsidR="00410B35" w:rsidRPr="00D1750C">
        <w:rPr>
          <w:rFonts w:ascii="Times New Roman" w:hAnsi="Times New Roman"/>
          <w:sz w:val="24"/>
          <w:szCs w:val="24"/>
          <w:lang w:val="en-IN"/>
        </w:rPr>
        <w:t>the</w:t>
      </w:r>
      <w:r w:rsidR="004179BD" w:rsidRPr="00D1750C">
        <w:rPr>
          <w:rFonts w:ascii="Times New Roman" w:hAnsi="Times New Roman"/>
          <w:sz w:val="24"/>
          <w:szCs w:val="24"/>
          <w:lang w:val="en-IN"/>
        </w:rPr>
        <w:t xml:space="preserve"> tendered </w:t>
      </w:r>
      <w:r w:rsidR="006F1C1E" w:rsidRPr="00D1750C">
        <w:rPr>
          <w:rFonts w:ascii="Times New Roman" w:hAnsi="Times New Roman"/>
          <w:sz w:val="24"/>
          <w:szCs w:val="24"/>
          <w:lang w:val="en-IN"/>
        </w:rPr>
        <w:t xml:space="preserve">amount </w:t>
      </w:r>
      <w:r w:rsidR="00410B35" w:rsidRPr="00D1750C">
        <w:rPr>
          <w:rFonts w:ascii="Times New Roman" w:hAnsi="Times New Roman"/>
          <w:sz w:val="24"/>
          <w:szCs w:val="24"/>
          <w:lang w:val="en-IN"/>
        </w:rPr>
        <w:t>shall</w:t>
      </w:r>
      <w:r w:rsidRPr="00D1750C">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Pr="00D1750C" w:rsidRDefault="005B1574" w:rsidP="005B1574">
      <w:pPr>
        <w:pStyle w:val="ListParagraph"/>
        <w:spacing w:after="0"/>
        <w:jc w:val="both"/>
        <w:rPr>
          <w:rFonts w:ascii="Times New Roman" w:hAnsi="Times New Roman"/>
          <w:bCs/>
          <w:sz w:val="24"/>
          <w:szCs w:val="24"/>
          <w:lang w:val="en-IN"/>
        </w:rPr>
      </w:pPr>
    </w:p>
    <w:p w14:paraId="367E98A0" w14:textId="2DE01549" w:rsidR="001B1E00" w:rsidRPr="00D1750C" w:rsidRDefault="00FA044B" w:rsidP="00D80A4B">
      <w:pPr>
        <w:pStyle w:val="ListParagraph"/>
        <w:numPr>
          <w:ilvl w:val="0"/>
          <w:numId w:val="1"/>
        </w:numPr>
        <w:spacing w:after="0"/>
        <w:ind w:hanging="540"/>
        <w:jc w:val="both"/>
        <w:rPr>
          <w:rFonts w:ascii="Times New Roman" w:hAnsi="Times New Roman"/>
          <w:bCs/>
          <w:sz w:val="24"/>
          <w:szCs w:val="24"/>
          <w:lang w:val="en-IN"/>
        </w:rPr>
      </w:pPr>
      <w:r w:rsidRPr="00D1750C">
        <w:rPr>
          <w:rFonts w:ascii="Times New Roman" w:hAnsi="Times New Roman"/>
          <w:bCs/>
          <w:sz w:val="24"/>
          <w:szCs w:val="24"/>
          <w:lang w:val="en-IN"/>
        </w:rPr>
        <w:t>Only the bid of t</w:t>
      </w:r>
      <w:r w:rsidR="00C22973" w:rsidRPr="00D1750C">
        <w:rPr>
          <w:rFonts w:ascii="Times New Roman" w:hAnsi="Times New Roman"/>
          <w:bCs/>
          <w:sz w:val="24"/>
          <w:szCs w:val="24"/>
          <w:lang w:val="en-IN"/>
        </w:rPr>
        <w:t>enderer</w:t>
      </w:r>
      <w:r w:rsidR="00FF4285" w:rsidRPr="00D1750C">
        <w:rPr>
          <w:rFonts w:ascii="Times New Roman" w:hAnsi="Times New Roman"/>
          <w:bCs/>
          <w:sz w:val="24"/>
          <w:szCs w:val="24"/>
          <w:lang w:val="en-IN"/>
        </w:rPr>
        <w:t xml:space="preserve"> </w:t>
      </w:r>
      <w:r w:rsidR="00C22973" w:rsidRPr="00D1750C">
        <w:rPr>
          <w:rFonts w:ascii="Times New Roman" w:hAnsi="Times New Roman"/>
          <w:bCs/>
          <w:sz w:val="24"/>
          <w:szCs w:val="24"/>
          <w:lang w:val="en-IN"/>
        </w:rPr>
        <w:t xml:space="preserve">having an experience of design, supply, installation and commissioning of at least one </w:t>
      </w:r>
      <w:r w:rsidR="006F1C1E" w:rsidRPr="00D1750C">
        <w:rPr>
          <w:rFonts w:ascii="Times New Roman" w:hAnsi="Times New Roman"/>
          <w:bCs/>
          <w:sz w:val="24"/>
          <w:szCs w:val="24"/>
          <w:lang w:val="en-IN"/>
        </w:rPr>
        <w:t>similar work</w:t>
      </w:r>
      <w:r w:rsidR="00C22973" w:rsidRPr="00D1750C">
        <w:rPr>
          <w:rFonts w:ascii="Times New Roman" w:hAnsi="Times New Roman"/>
          <w:bCs/>
          <w:sz w:val="24"/>
          <w:szCs w:val="24"/>
          <w:lang w:val="en-IN"/>
        </w:rPr>
        <w:t xml:space="preserve"> for a single project under </w:t>
      </w:r>
      <w:r w:rsidRPr="00D1750C">
        <w:rPr>
          <w:rFonts w:ascii="Times New Roman" w:hAnsi="Times New Roman"/>
          <w:bCs/>
          <w:sz w:val="24"/>
          <w:szCs w:val="24"/>
          <w:lang w:val="en-IN"/>
        </w:rPr>
        <w:t>g</w:t>
      </w:r>
      <w:r w:rsidR="00C22973" w:rsidRPr="00D1750C">
        <w:rPr>
          <w:rFonts w:ascii="Times New Roman" w:hAnsi="Times New Roman"/>
          <w:bCs/>
          <w:sz w:val="24"/>
          <w:szCs w:val="24"/>
          <w:lang w:val="en-IN"/>
        </w:rPr>
        <w:t xml:space="preserve">overnment </w:t>
      </w:r>
      <w:r w:rsidRPr="00D1750C">
        <w:rPr>
          <w:rFonts w:ascii="Times New Roman" w:hAnsi="Times New Roman"/>
          <w:bCs/>
          <w:sz w:val="24"/>
          <w:szCs w:val="24"/>
          <w:lang w:val="en-IN"/>
        </w:rPr>
        <w:t>s</w:t>
      </w:r>
      <w:r w:rsidR="00C22973" w:rsidRPr="00D1750C">
        <w:rPr>
          <w:rFonts w:ascii="Times New Roman" w:hAnsi="Times New Roman"/>
          <w:bCs/>
          <w:sz w:val="24"/>
          <w:szCs w:val="24"/>
          <w:lang w:val="en-IN"/>
        </w:rPr>
        <w:t>cheme</w:t>
      </w:r>
      <w:r w:rsidRPr="00D1750C">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4C858ADD"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lastRenderedPageBreak/>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lastRenderedPageBreak/>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36A62DCB"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379D9D" w14:textId="10A653D9"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7EB6E11" w14:textId="7DEA71E4"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620315D" w14:textId="3C12883D"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E0162A1" w14:textId="77777777"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5D6B8D44"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FE591C">
        <w:rPr>
          <w:rFonts w:ascii="Times New Roman" w:hAnsi="Times New Roman"/>
          <w:color w:val="000000"/>
          <w:spacing w:val="-2"/>
          <w:sz w:val="24"/>
          <w:szCs w:val="24"/>
          <w:lang w:val="en-IN"/>
        </w:rPr>
        <w:t>2</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33CC1609"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FE591C">
        <w:rPr>
          <w:rFonts w:ascii="Times New Roman" w:hAnsi="Times New Roman"/>
          <w:b/>
          <w:sz w:val="24"/>
          <w:szCs w:val="24"/>
        </w:rPr>
        <w:t>Kawlkulh</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6C7B1EA2"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062BC9">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1E1C767F"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062BC9">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062BC9">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798A8C4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3342076" w14:textId="77777777" w:rsidR="00FE591C" w:rsidRDefault="00FE591C"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34DF5D6C"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65170C">
        <w:rPr>
          <w:rFonts w:ascii="Times New Roman" w:hAnsi="Times New Roman"/>
          <w:sz w:val="24"/>
          <w:szCs w:val="24"/>
          <w:lang w:val="en-IN"/>
        </w:rPr>
        <w:t>11</w:t>
      </w:r>
      <w:r w:rsidR="00FE591C">
        <w:rPr>
          <w:rFonts w:ascii="Times New Roman" w:hAnsi="Times New Roman"/>
          <w:sz w:val="24"/>
          <w:szCs w:val="24"/>
          <w:lang w:val="en-IN"/>
        </w:rPr>
        <w:t>,</w:t>
      </w:r>
      <w:r w:rsidR="0065170C">
        <w:rPr>
          <w:rFonts w:ascii="Times New Roman" w:hAnsi="Times New Roman"/>
          <w:sz w:val="24"/>
          <w:szCs w:val="24"/>
          <w:lang w:val="en-IN"/>
        </w:rPr>
        <w:t>60</w:t>
      </w:r>
      <w:r w:rsidR="00FE591C">
        <w:rPr>
          <w:rFonts w:ascii="Times New Roman" w:hAnsi="Times New Roman"/>
          <w:sz w:val="24"/>
          <w:szCs w:val="24"/>
          <w:lang w:val="en-IN"/>
        </w:rPr>
        <w:t>,000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07F881AD"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3"/>
        <w:gridCol w:w="1294"/>
        <w:gridCol w:w="600"/>
        <w:gridCol w:w="7452"/>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2E96787F"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4272"/>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3"/>
        <w:gridCol w:w="911"/>
        <w:gridCol w:w="632"/>
        <w:gridCol w:w="711"/>
        <w:gridCol w:w="9"/>
        <w:gridCol w:w="2784"/>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786"/>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095"/>
      </w:tblGrid>
      <w:tr w:rsidR="00195E30" w:rsidRPr="00195E30" w14:paraId="01C11BB4" w14:textId="77777777" w:rsidTr="00672FDB">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672FDB">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345EE02A"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515DD">
        <w:rPr>
          <w:rFonts w:eastAsia="Batang"/>
          <w:szCs w:val="24"/>
        </w:rPr>
        <w:t>2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10989024" w:rsidR="00DC30AF" w:rsidRPr="00C566BF" w:rsidRDefault="00B515DD" w:rsidP="00755D46">
      <w:pPr>
        <w:pStyle w:val="BodyText"/>
        <w:spacing w:before="120"/>
        <w:ind w:left="1440"/>
        <w:jc w:val="left"/>
        <w:rPr>
          <w:color w:val="000000"/>
          <w:spacing w:val="-2"/>
          <w:szCs w:val="24"/>
          <w:lang w:val="en-IN"/>
        </w:rPr>
      </w:pPr>
      <w:r>
        <w:rPr>
          <w:rFonts w:eastAsia="Batang"/>
          <w:szCs w:val="24"/>
        </w:rPr>
        <w:t>(for each Stagages)</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11FFC36A"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FE591C">
        <w:rPr>
          <w:rFonts w:eastAsia="Batang"/>
          <w:szCs w:val="24"/>
        </w:rPr>
        <w:t>223</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31477411"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FE591C">
        <w:rPr>
          <w:rFonts w:eastAsia="Batang"/>
          <w:szCs w:val="24"/>
        </w:rPr>
        <w:t>555</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14CB2620" w:rsidR="00DC30AF" w:rsidRPr="004859FC" w:rsidRDefault="00FE591C" w:rsidP="002A620B">
      <w:pPr>
        <w:pStyle w:val="BodyText"/>
        <w:numPr>
          <w:ilvl w:val="0"/>
          <w:numId w:val="8"/>
        </w:numPr>
        <w:spacing w:before="120"/>
        <w:rPr>
          <w:rFonts w:eastAsia="Batang"/>
          <w:szCs w:val="24"/>
        </w:rPr>
      </w:pPr>
      <w:r>
        <w:rPr>
          <w:rFonts w:eastAsia="Batang"/>
          <w:szCs w:val="24"/>
        </w:rPr>
        <w:t>100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3563E71F"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FE591C">
        <w:rPr>
          <w:rFonts w:eastAsia="Batang"/>
          <w:szCs w:val="24"/>
        </w:rPr>
        <w:t>5</w:t>
      </w:r>
      <w:r>
        <w:rPr>
          <w:rFonts w:eastAsia="Batang"/>
          <w:szCs w:val="24"/>
        </w:rPr>
        <w:t>000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119D4B6B" w:rsidR="00DC30AF"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14:paraId="5A6303F6" w14:textId="77777777" w:rsidR="008C6A2D" w:rsidRPr="00B51003" w:rsidRDefault="008C6A2D" w:rsidP="00DC30AF">
      <w:pPr>
        <w:tabs>
          <w:tab w:val="num" w:pos="0"/>
        </w:tabs>
        <w:spacing w:before="120" w:line="240" w:lineRule="auto"/>
        <w:ind w:left="567"/>
        <w:jc w:val="both"/>
        <w:rPr>
          <w:rFonts w:ascii="Times New Roman" w:eastAsia="Batang" w:hAnsi="Times New Roman"/>
          <w:sz w:val="24"/>
          <w:szCs w:val="24"/>
        </w:rPr>
      </w:pP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lastRenderedPageBreak/>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12A62AD5"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BC5FB75" w14:textId="54A667A1" w:rsidR="003A72E3" w:rsidRDefault="003A72E3" w:rsidP="00E52404">
      <w:pPr>
        <w:pStyle w:val="BodyText3"/>
        <w:tabs>
          <w:tab w:val="left" w:pos="10582"/>
        </w:tabs>
        <w:spacing w:line="240" w:lineRule="auto"/>
        <w:ind w:left="720" w:hanging="720"/>
        <w:rPr>
          <w:rFonts w:ascii="Times New Roman" w:hAnsi="Times New Roman"/>
          <w:sz w:val="24"/>
          <w:szCs w:val="24"/>
        </w:rPr>
      </w:pPr>
    </w:p>
    <w:p w14:paraId="0EE25D63" w14:textId="1D2566E6" w:rsidR="00FE591C" w:rsidRDefault="00FE591C" w:rsidP="00E52404">
      <w:pPr>
        <w:pStyle w:val="BodyText3"/>
        <w:tabs>
          <w:tab w:val="left" w:pos="10582"/>
        </w:tabs>
        <w:spacing w:line="240" w:lineRule="auto"/>
        <w:ind w:left="720" w:hanging="720"/>
        <w:rPr>
          <w:rFonts w:ascii="Times New Roman" w:hAnsi="Times New Roman"/>
          <w:sz w:val="24"/>
          <w:szCs w:val="24"/>
        </w:rPr>
      </w:pPr>
    </w:p>
    <w:p w14:paraId="3EE9476B" w14:textId="77777777" w:rsidR="00FE591C" w:rsidRDefault="00FE591C" w:rsidP="00E52404">
      <w:pPr>
        <w:pStyle w:val="BodyText3"/>
        <w:tabs>
          <w:tab w:val="left" w:pos="10582"/>
        </w:tabs>
        <w:spacing w:line="240" w:lineRule="auto"/>
        <w:ind w:left="720" w:hanging="720"/>
        <w:rPr>
          <w:rFonts w:ascii="Times New Roman" w:hAnsi="Times New Roman"/>
          <w:sz w:val="24"/>
          <w:szCs w:val="24"/>
        </w:rPr>
      </w:pPr>
    </w:p>
    <w:p w14:paraId="213D9F03" w14:textId="77777777" w:rsidR="003A72E3" w:rsidRDefault="003A72E3"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2969800D"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FE591C">
        <w:rPr>
          <w:rFonts w:ascii="Times New Roman" w:hAnsi="Times New Roman"/>
          <w:color w:val="000000"/>
          <w:sz w:val="24"/>
          <w:szCs w:val="24"/>
        </w:rPr>
        <w:t>Tuimarul</w:t>
      </w:r>
      <w:r w:rsidR="00B47014">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1BE5926A"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FE591C">
        <w:rPr>
          <w:rFonts w:ascii="Times New Roman" w:hAnsi="Times New Roman"/>
          <w:sz w:val="24"/>
          <w:szCs w:val="24"/>
        </w:rPr>
        <w:t>223</w:t>
      </w:r>
      <w:r w:rsidR="008F587C">
        <w:rPr>
          <w:rFonts w:ascii="Times New Roman" w:hAnsi="Times New Roman"/>
          <w:sz w:val="24"/>
          <w:szCs w:val="24"/>
        </w:rPr>
        <w:t>.00</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FE591C">
        <w:rPr>
          <w:rFonts w:ascii="Times New Roman" w:hAnsi="Times New Roman"/>
          <w:sz w:val="24"/>
          <w:szCs w:val="24"/>
        </w:rPr>
        <w:t>555</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4EC786A1" w14:textId="65299403" w:rsidR="007669F3" w:rsidRDefault="008B3F7A" w:rsidP="007669F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00230356" w:rsidRPr="00230356">
        <w:rPr>
          <w:rFonts w:ascii="Times New Roman" w:hAnsi="Times New Roman"/>
          <w:b/>
          <w:color w:val="000000"/>
          <w:sz w:val="24"/>
          <w:szCs w:val="24"/>
        </w:rPr>
        <w:t>.</w:t>
      </w:r>
      <w:r w:rsidR="00230356" w:rsidRPr="00230356">
        <w:rPr>
          <w:rFonts w:ascii="Times New Roman" w:hAnsi="Times New Roman"/>
          <w:b/>
          <w:color w:val="000000"/>
          <w:sz w:val="24"/>
          <w:szCs w:val="24"/>
        </w:rPr>
        <w:tab/>
      </w:r>
      <w:r w:rsidR="00676A95">
        <w:rPr>
          <w:rFonts w:ascii="Times New Roman" w:hAnsi="Times New Roman"/>
          <w:b/>
          <w:color w:val="000000"/>
          <w:sz w:val="24"/>
          <w:szCs w:val="24"/>
        </w:rPr>
        <w:t>Clear Water Sump</w:t>
      </w:r>
      <w:r w:rsidR="00A305BF">
        <w:rPr>
          <w:rFonts w:ascii="Times New Roman" w:hAnsi="Times New Roman"/>
          <w:b/>
          <w:color w:val="000000"/>
          <w:sz w:val="24"/>
          <w:szCs w:val="24"/>
        </w:rPr>
        <w:t xml:space="preserve"> :</w:t>
      </w:r>
    </w:p>
    <w:p w14:paraId="5784BA9C" w14:textId="26CF8432" w:rsidR="00A305BF" w:rsidRDefault="00E62B28" w:rsidP="009C6554">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w:t>
      </w:r>
      <w:r w:rsidR="00676A95">
        <w:rPr>
          <w:rFonts w:ascii="Times New Roman" w:hAnsi="Times New Roman"/>
          <w:bCs/>
          <w:color w:val="000000"/>
          <w:sz w:val="24"/>
          <w:szCs w:val="24"/>
        </w:rPr>
        <w:t>RCC Clear Water Sump-1</w:t>
      </w:r>
      <w:r>
        <w:rPr>
          <w:rFonts w:ascii="Times New Roman" w:hAnsi="Times New Roman"/>
          <w:bCs/>
          <w:color w:val="000000"/>
          <w:sz w:val="24"/>
          <w:szCs w:val="24"/>
        </w:rPr>
        <w:t xml:space="preserve"> : </w:t>
      </w:r>
      <w:r w:rsidR="00A305BF" w:rsidRPr="00A305BF">
        <w:rPr>
          <w:rFonts w:ascii="Times New Roman" w:hAnsi="Times New Roman"/>
          <w:bCs/>
          <w:color w:val="000000"/>
          <w:sz w:val="24"/>
          <w:szCs w:val="24"/>
        </w:rPr>
        <w:t xml:space="preserve">Construction of </w:t>
      </w:r>
      <w:r w:rsidR="00676A95">
        <w:rPr>
          <w:rFonts w:ascii="Times New Roman" w:hAnsi="Times New Roman"/>
          <w:bCs/>
          <w:color w:val="000000"/>
          <w:sz w:val="24"/>
          <w:szCs w:val="24"/>
        </w:rPr>
        <w:t>RCC Sump of 300000 litre capacity</w:t>
      </w:r>
      <w:r w:rsidR="009C6554">
        <w:rPr>
          <w:rFonts w:ascii="Times New Roman" w:hAnsi="Times New Roman"/>
          <w:bCs/>
          <w:color w:val="000000"/>
          <w:sz w:val="24"/>
          <w:szCs w:val="24"/>
        </w:rPr>
        <w:t>.</w:t>
      </w:r>
      <w:r w:rsidR="00676A95">
        <w:rPr>
          <w:rFonts w:ascii="Times New Roman" w:hAnsi="Times New Roman"/>
          <w:bCs/>
          <w:color w:val="000000"/>
          <w:sz w:val="24"/>
          <w:szCs w:val="24"/>
        </w:rPr>
        <w:t xml:space="preserve"> The concrete mixed will be at least M-30 for water retaining structure.</w:t>
      </w:r>
      <w:r w:rsidR="008B3F7A">
        <w:rPr>
          <w:rFonts w:ascii="Times New Roman" w:hAnsi="Times New Roman"/>
          <w:bCs/>
          <w:color w:val="000000"/>
          <w:sz w:val="24"/>
          <w:szCs w:val="24"/>
        </w:rPr>
        <w:t xml:space="preserve"> The steel will also at least Fe-500.</w:t>
      </w:r>
      <w:r w:rsidR="00676A95">
        <w:rPr>
          <w:rFonts w:ascii="Times New Roman" w:hAnsi="Times New Roman"/>
          <w:bCs/>
          <w:color w:val="000000"/>
          <w:sz w:val="24"/>
          <w:szCs w:val="24"/>
        </w:rPr>
        <w:t xml:space="preserve"> The shape of the sump </w:t>
      </w:r>
      <w:r w:rsidR="008B3F7A">
        <w:rPr>
          <w:rFonts w:ascii="Times New Roman" w:hAnsi="Times New Roman"/>
          <w:bCs/>
          <w:color w:val="000000"/>
          <w:sz w:val="24"/>
          <w:szCs w:val="24"/>
        </w:rPr>
        <w:t>may</w:t>
      </w:r>
      <w:r w:rsidR="00676A95">
        <w:rPr>
          <w:rFonts w:ascii="Times New Roman" w:hAnsi="Times New Roman"/>
          <w:bCs/>
          <w:color w:val="000000"/>
          <w:sz w:val="24"/>
          <w:szCs w:val="24"/>
        </w:rPr>
        <w:t xml:space="preserve"> be as per desirable and the size will meet the required capacity. The height and width ratio will be desirable as per the pump</w:t>
      </w:r>
      <w:r w:rsidR="008B3F7A">
        <w:rPr>
          <w:rFonts w:ascii="Times New Roman" w:hAnsi="Times New Roman"/>
          <w:bCs/>
          <w:color w:val="000000"/>
          <w:sz w:val="24"/>
          <w:szCs w:val="24"/>
        </w:rPr>
        <w:t xml:space="preserve"> set dimension. Construction of pump bucket and drain is included.</w:t>
      </w:r>
      <w:r w:rsidR="003402B0">
        <w:rPr>
          <w:rFonts w:ascii="Times New Roman" w:hAnsi="Times New Roman"/>
          <w:bCs/>
          <w:color w:val="000000"/>
          <w:sz w:val="24"/>
          <w:szCs w:val="24"/>
        </w:rPr>
        <w:t xml:space="preserve"> The location of the sump may be selected by the tenderer.</w:t>
      </w:r>
    </w:p>
    <w:p w14:paraId="0E8DDC81" w14:textId="05E03528" w:rsidR="00E62B28" w:rsidRDefault="00E62B28" w:rsidP="009C6554">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(b) </w:t>
      </w:r>
      <w:r w:rsidR="008B3F7A">
        <w:rPr>
          <w:rFonts w:ascii="Times New Roman" w:hAnsi="Times New Roman"/>
          <w:bCs/>
          <w:color w:val="000000"/>
          <w:sz w:val="24"/>
          <w:szCs w:val="24"/>
        </w:rPr>
        <w:t xml:space="preserve">RCC Clear Water Sump-II </w:t>
      </w:r>
      <w:r>
        <w:rPr>
          <w:rFonts w:ascii="Times New Roman" w:hAnsi="Times New Roman"/>
          <w:bCs/>
          <w:color w:val="000000"/>
          <w:sz w:val="24"/>
          <w:szCs w:val="24"/>
        </w:rPr>
        <w:t xml:space="preserve"> : Construction </w:t>
      </w:r>
      <w:r w:rsidR="008B3F7A">
        <w:rPr>
          <w:rFonts w:ascii="Times New Roman" w:hAnsi="Times New Roman"/>
          <w:bCs/>
          <w:color w:val="000000"/>
          <w:sz w:val="24"/>
          <w:szCs w:val="24"/>
        </w:rPr>
        <w:t>of RCC Sump of 50000 litre capacity and the construction criteria given as above</w:t>
      </w:r>
      <w:r w:rsidR="00DC4D0D">
        <w:rPr>
          <w:rFonts w:ascii="Times New Roman" w:hAnsi="Times New Roman"/>
          <w:bCs/>
          <w:color w:val="000000"/>
          <w:sz w:val="24"/>
          <w:szCs w:val="24"/>
        </w:rPr>
        <w:t>.</w:t>
      </w:r>
    </w:p>
    <w:p w14:paraId="51C4BC55" w14:textId="77777777" w:rsidR="006D626B" w:rsidRDefault="006D626B" w:rsidP="006D626B">
      <w:pPr>
        <w:autoSpaceDE w:val="0"/>
        <w:autoSpaceDN w:val="0"/>
        <w:adjustRightInd w:val="0"/>
        <w:spacing w:after="0"/>
        <w:ind w:left="720"/>
        <w:jc w:val="both"/>
        <w:rPr>
          <w:rFonts w:ascii="Times New Roman" w:hAnsi="Times New Roman"/>
          <w:color w:val="000000"/>
          <w:sz w:val="24"/>
          <w:szCs w:val="24"/>
        </w:rPr>
      </w:pP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3CD5FD4B"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9926E0" w:rsidRPr="008C6A2D">
              <w:rPr>
                <w:rFonts w:ascii="Times New Roman" w:hAnsi="Times New Roman"/>
                <w:b/>
                <w:bCs/>
                <w:color w:val="000000"/>
                <w:sz w:val="24"/>
                <w:szCs w:val="24"/>
              </w:rPr>
              <w:t>Kawlkulh</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77777777"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14:paraId="12BC9D18" w14:textId="23E64D2D"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9926E0">
              <w:rPr>
                <w:rFonts w:ascii="Times New Roman" w:hAnsi="Times New Roman"/>
                <w:color w:val="000000"/>
                <w:sz w:val="24"/>
                <w:szCs w:val="24"/>
              </w:rPr>
              <w:t>223</w:t>
            </w:r>
            <w:r w:rsidR="00866C34">
              <w:rPr>
                <w:rFonts w:ascii="Times New Roman" w:hAnsi="Times New Roman"/>
                <w:color w:val="000000"/>
                <w:sz w:val="24"/>
                <w:szCs w:val="24"/>
              </w:rPr>
              <w:t>.00</w:t>
            </w:r>
            <w:r w:rsidR="00B4380F">
              <w:rPr>
                <w:rFonts w:ascii="Times New Roman" w:hAnsi="Times New Roman"/>
                <w:color w:val="000000"/>
                <w:sz w:val="24"/>
                <w:szCs w:val="24"/>
              </w:rPr>
              <w:t xml:space="preserve"> cum/day</w:t>
            </w:r>
          </w:p>
          <w:p w14:paraId="68E35FFB" w14:textId="731A931F"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9926E0">
              <w:rPr>
                <w:rFonts w:ascii="Times New Roman" w:hAnsi="Times New Roman"/>
                <w:color w:val="000000"/>
                <w:sz w:val="24"/>
                <w:szCs w:val="24"/>
              </w:rPr>
              <w:t>555</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50F5CB54"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9926E0">
              <w:rPr>
                <w:rFonts w:ascii="Times New Roman" w:hAnsi="Times New Roman"/>
                <w:color w:val="000000"/>
                <w:sz w:val="24"/>
                <w:szCs w:val="24"/>
              </w:rPr>
              <w:t>100</w:t>
            </w:r>
            <w:r>
              <w:rPr>
                <w:rFonts w:ascii="Times New Roman" w:hAnsi="Times New Roman"/>
                <w:color w:val="000000"/>
                <w:sz w:val="24"/>
                <w:szCs w:val="24"/>
              </w:rPr>
              <w:t xml:space="preserve"> mm GI</w:t>
            </w:r>
          </w:p>
          <w:p w14:paraId="1821EB64" w14:textId="49ABCEDC"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w:t>
            </w:r>
            <w:r w:rsidR="00ED30C1">
              <w:rPr>
                <w:rFonts w:ascii="Times New Roman" w:hAnsi="Times New Roman"/>
                <w:color w:val="000000"/>
                <w:sz w:val="24"/>
                <w:szCs w:val="24"/>
              </w:rPr>
              <w:t xml:space="preserve"> </w:t>
            </w:r>
            <w:r>
              <w:rPr>
                <w:rFonts w:ascii="Times New Roman" w:hAnsi="Times New Roman"/>
                <w:color w:val="000000"/>
                <w:sz w:val="24"/>
                <w:szCs w:val="24"/>
              </w:rPr>
              <w:t xml:space="preserve">= </w:t>
            </w:r>
            <w:r w:rsidR="009926E0">
              <w:rPr>
                <w:rFonts w:ascii="Times New Roman" w:hAnsi="Times New Roman"/>
                <w:color w:val="000000"/>
                <w:sz w:val="24"/>
                <w:szCs w:val="24"/>
              </w:rPr>
              <w:t>5000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1E24384A"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5BA42881" w14:textId="2BFB5AF0"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1BF6285" w14:textId="3798FE45" w:rsidR="00E41263" w:rsidRPr="00D976B1" w:rsidRDefault="00A66C20"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4,07,00,000</w:t>
            </w:r>
            <w:r w:rsidR="00250265">
              <w:rPr>
                <w:rFonts w:ascii="Times New Roman" w:hAnsi="Times New Roman"/>
                <w:sz w:val="24"/>
                <w:szCs w:val="24"/>
              </w:rPr>
              <w:t>.00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31776DC5"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w:t>
            </w:r>
            <w:r w:rsidR="00A66C20">
              <w:rPr>
                <w:rFonts w:ascii="Times New Roman" w:hAnsi="Times New Roman"/>
                <w:color w:val="000000"/>
                <w:sz w:val="24"/>
                <w:szCs w:val="24"/>
              </w:rPr>
              <w:t xml:space="preserve">Weir and </w:t>
            </w:r>
            <w:r>
              <w:rPr>
                <w:rFonts w:ascii="Times New Roman" w:hAnsi="Times New Roman"/>
                <w:color w:val="000000"/>
                <w:sz w:val="24"/>
                <w:szCs w:val="24"/>
              </w:rPr>
              <w:t>Intake</w:t>
            </w:r>
            <w:r w:rsidR="00F52C0A">
              <w:rPr>
                <w:rFonts w:ascii="Times New Roman" w:hAnsi="Times New Roman"/>
                <w:color w:val="000000"/>
                <w:sz w:val="24"/>
                <w:szCs w:val="24"/>
              </w:rPr>
              <w:t xml:space="preserve"> </w:t>
            </w:r>
          </w:p>
        </w:tc>
        <w:tc>
          <w:tcPr>
            <w:tcW w:w="900" w:type="dxa"/>
            <w:vAlign w:val="center"/>
          </w:tcPr>
          <w:p w14:paraId="7FA20146" w14:textId="6A70EA83"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0517DFA8" w14:textId="08E18A65"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7FEBE201" w14:textId="74948149" w:rsidR="00250265" w:rsidRPr="00CD1988" w:rsidRDefault="00A66C20"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r w:rsidR="00250265">
              <w:rPr>
                <w:rFonts w:ascii="Times New Roman" w:hAnsi="Times New Roman"/>
                <w:color w:val="000000"/>
                <w:sz w:val="24"/>
                <w:szCs w:val="24"/>
              </w:rPr>
              <w:t>.00</w:t>
            </w:r>
          </w:p>
        </w:tc>
      </w:tr>
      <w:tr w:rsidR="00184EC3" w:rsidRPr="00381BDB" w14:paraId="7682617F" w14:textId="77777777" w:rsidTr="009C3EF2">
        <w:tc>
          <w:tcPr>
            <w:tcW w:w="851" w:type="dxa"/>
            <w:vAlign w:val="center"/>
          </w:tcPr>
          <w:p w14:paraId="0A1E8D98" w14:textId="3D30C87C" w:rsidR="00184EC3" w:rsidRDefault="003A72E3" w:rsidP="00184E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512AC1DB" w14:textId="034EEC02" w:rsidR="00184EC3" w:rsidRPr="00782B48" w:rsidRDefault="00782B48" w:rsidP="00184EC3">
            <w:pPr>
              <w:pStyle w:val="ListParagraph"/>
              <w:autoSpaceDE w:val="0"/>
              <w:autoSpaceDN w:val="0"/>
              <w:adjustRightInd w:val="0"/>
              <w:spacing w:after="0" w:line="240" w:lineRule="auto"/>
              <w:ind w:left="0"/>
              <w:rPr>
                <w:rFonts w:ascii="Times New Roman" w:hAnsi="Times New Roman"/>
                <w:bCs/>
                <w:sz w:val="24"/>
                <w:szCs w:val="24"/>
              </w:rPr>
            </w:pPr>
            <w:r w:rsidRPr="00782B48">
              <w:rPr>
                <w:rFonts w:ascii="Times New Roman" w:hAnsi="Times New Roman"/>
                <w:bCs/>
                <w:sz w:val="24"/>
                <w:szCs w:val="24"/>
              </w:rPr>
              <w:t xml:space="preserve">Construction of RCC Sump-I, </w:t>
            </w:r>
            <w:r w:rsidR="00A66C20">
              <w:rPr>
                <w:rFonts w:ascii="Times New Roman" w:hAnsi="Times New Roman"/>
                <w:bCs/>
                <w:sz w:val="24"/>
                <w:szCs w:val="24"/>
              </w:rPr>
              <w:t>300000</w:t>
            </w:r>
            <w:r w:rsidRPr="00782B48">
              <w:rPr>
                <w:rFonts w:ascii="Times New Roman" w:hAnsi="Times New Roman"/>
                <w:bCs/>
                <w:sz w:val="24"/>
                <w:szCs w:val="24"/>
              </w:rPr>
              <w:t xml:space="preserve"> litres capacity</w:t>
            </w:r>
          </w:p>
        </w:tc>
        <w:tc>
          <w:tcPr>
            <w:tcW w:w="900" w:type="dxa"/>
            <w:vAlign w:val="center"/>
          </w:tcPr>
          <w:p w14:paraId="705BCCE4" w14:textId="3BA1E38F" w:rsidR="00184EC3" w:rsidRPr="008C361D" w:rsidRDefault="00782B48" w:rsidP="00184EC3">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0CD03AF8" w14:textId="4CA3BF16" w:rsidR="00184EC3" w:rsidRPr="008C361D" w:rsidRDefault="00782B48" w:rsidP="00184EC3">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2B73048D" w14:textId="04FF4DB2" w:rsidR="00184EC3" w:rsidRPr="00782B48" w:rsidRDefault="00A66C20" w:rsidP="00001075">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4</w:t>
            </w:r>
            <w:r w:rsidR="00C55ED3">
              <w:rPr>
                <w:rFonts w:ascii="Times New Roman" w:hAnsi="Times New Roman"/>
                <w:bCs/>
                <w:sz w:val="24"/>
                <w:szCs w:val="24"/>
              </w:rPr>
              <w:t>2</w:t>
            </w:r>
            <w:r>
              <w:rPr>
                <w:rFonts w:ascii="Times New Roman" w:hAnsi="Times New Roman"/>
                <w:bCs/>
                <w:sz w:val="24"/>
                <w:szCs w:val="24"/>
              </w:rPr>
              <w:t>,00,000</w:t>
            </w:r>
            <w:r w:rsidR="00782B48">
              <w:rPr>
                <w:rFonts w:ascii="Times New Roman" w:hAnsi="Times New Roman"/>
                <w:bCs/>
                <w:sz w:val="24"/>
                <w:szCs w:val="24"/>
              </w:rPr>
              <w:t>.00</w:t>
            </w:r>
          </w:p>
        </w:tc>
      </w:tr>
      <w:tr w:rsidR="00782B48" w:rsidRPr="00381BDB" w14:paraId="6006106C" w14:textId="77777777" w:rsidTr="009C3EF2">
        <w:tc>
          <w:tcPr>
            <w:tcW w:w="851" w:type="dxa"/>
            <w:vAlign w:val="center"/>
          </w:tcPr>
          <w:p w14:paraId="2CEA5D34" w14:textId="68F69C36" w:rsidR="00782B48" w:rsidRDefault="003A72E3" w:rsidP="00782B4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606608B" w14:textId="65E80357" w:rsidR="00782B48" w:rsidRPr="00782B48" w:rsidRDefault="00782B48" w:rsidP="00782B48">
            <w:pPr>
              <w:pStyle w:val="ListParagraph"/>
              <w:autoSpaceDE w:val="0"/>
              <w:autoSpaceDN w:val="0"/>
              <w:adjustRightInd w:val="0"/>
              <w:spacing w:after="0" w:line="240" w:lineRule="auto"/>
              <w:ind w:left="0"/>
              <w:rPr>
                <w:rFonts w:ascii="Times New Roman" w:hAnsi="Times New Roman"/>
                <w:bCs/>
                <w:sz w:val="24"/>
                <w:szCs w:val="24"/>
              </w:rPr>
            </w:pPr>
            <w:r w:rsidRPr="00782B48">
              <w:rPr>
                <w:rFonts w:ascii="Times New Roman" w:hAnsi="Times New Roman"/>
                <w:bCs/>
                <w:sz w:val="24"/>
                <w:szCs w:val="24"/>
              </w:rPr>
              <w:t xml:space="preserve">Construction of RCC Sump-II, </w:t>
            </w:r>
            <w:r w:rsidR="00A66C20">
              <w:rPr>
                <w:rFonts w:ascii="Times New Roman" w:hAnsi="Times New Roman"/>
                <w:bCs/>
                <w:sz w:val="24"/>
                <w:szCs w:val="24"/>
              </w:rPr>
              <w:t>50000</w:t>
            </w:r>
            <w:r w:rsidRPr="00782B48">
              <w:rPr>
                <w:rFonts w:ascii="Times New Roman" w:hAnsi="Times New Roman"/>
                <w:bCs/>
                <w:sz w:val="24"/>
                <w:szCs w:val="24"/>
              </w:rPr>
              <w:t xml:space="preserve"> litre capacity for intermediate stage</w:t>
            </w:r>
          </w:p>
        </w:tc>
        <w:tc>
          <w:tcPr>
            <w:tcW w:w="900" w:type="dxa"/>
            <w:vAlign w:val="center"/>
          </w:tcPr>
          <w:p w14:paraId="2DB2875E" w14:textId="3E2E40AC"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34FFF6F1" w14:textId="0F73D071"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AB15490" w14:textId="53C2C25A" w:rsidR="00782B48" w:rsidRPr="00782B48" w:rsidRDefault="00A66C20" w:rsidP="00782B4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12</w:t>
            </w:r>
            <w:r w:rsidR="003A72E3">
              <w:rPr>
                <w:rFonts w:ascii="Times New Roman" w:hAnsi="Times New Roman"/>
                <w:bCs/>
                <w:sz w:val="24"/>
                <w:szCs w:val="24"/>
              </w:rPr>
              <w:t>,</w:t>
            </w:r>
            <w:r>
              <w:rPr>
                <w:rFonts w:ascii="Times New Roman" w:hAnsi="Times New Roman"/>
                <w:bCs/>
                <w:sz w:val="24"/>
                <w:szCs w:val="24"/>
              </w:rPr>
              <w:t>00</w:t>
            </w:r>
            <w:r w:rsidR="003A72E3">
              <w:rPr>
                <w:rFonts w:ascii="Times New Roman" w:hAnsi="Times New Roman"/>
                <w:bCs/>
                <w:sz w:val="24"/>
                <w:szCs w:val="24"/>
              </w:rPr>
              <w:t>,</w:t>
            </w:r>
            <w:r>
              <w:rPr>
                <w:rFonts w:ascii="Times New Roman" w:hAnsi="Times New Roman"/>
                <w:bCs/>
                <w:sz w:val="24"/>
                <w:szCs w:val="24"/>
              </w:rPr>
              <w:t>000</w:t>
            </w:r>
            <w:r w:rsidR="00782B48">
              <w:rPr>
                <w:rFonts w:ascii="Times New Roman" w:hAnsi="Times New Roman"/>
                <w:bCs/>
                <w:sz w:val="24"/>
                <w:szCs w:val="24"/>
              </w:rPr>
              <w:t>.00</w:t>
            </w:r>
          </w:p>
        </w:tc>
      </w:tr>
      <w:tr w:rsidR="00782B48" w:rsidRPr="00381BDB" w14:paraId="7E05B721" w14:textId="77777777" w:rsidTr="009C3EF2">
        <w:tc>
          <w:tcPr>
            <w:tcW w:w="851" w:type="dxa"/>
            <w:vAlign w:val="center"/>
          </w:tcPr>
          <w:p w14:paraId="2623C33A" w14:textId="77777777" w:rsidR="00782B48" w:rsidRDefault="00782B48" w:rsidP="00782B48">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45055459" w14:textId="6BFE08BA" w:rsidR="00782B48" w:rsidRPr="00184EC3" w:rsidRDefault="00782B48" w:rsidP="00782B48">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881B0B9" w14:textId="77777777" w:rsidR="00782B48" w:rsidRPr="00184EC3" w:rsidRDefault="00782B48" w:rsidP="00782B48">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2265939B" w14:textId="77777777" w:rsidR="00782B48" w:rsidRPr="00184EC3" w:rsidRDefault="00782B48" w:rsidP="00782B48">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DDC7874" w14:textId="2937CAEB" w:rsidR="00782B48" w:rsidRDefault="003A72E3" w:rsidP="00782B4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4,6</w:t>
            </w:r>
            <w:r w:rsidR="00C55ED3">
              <w:rPr>
                <w:rFonts w:ascii="Times New Roman" w:hAnsi="Times New Roman"/>
                <w:b/>
                <w:sz w:val="24"/>
                <w:szCs w:val="24"/>
              </w:rPr>
              <w:t>4</w:t>
            </w:r>
            <w:r>
              <w:rPr>
                <w:rFonts w:ascii="Times New Roman" w:hAnsi="Times New Roman"/>
                <w:b/>
                <w:sz w:val="24"/>
                <w:szCs w:val="24"/>
              </w:rPr>
              <w:t>,00,000</w:t>
            </w:r>
            <w:r w:rsidR="00782B48">
              <w:rPr>
                <w:rFonts w:ascii="Times New Roman" w:hAnsi="Times New Roman"/>
                <w:b/>
                <w:sz w:val="24"/>
                <w:szCs w:val="24"/>
              </w:rPr>
              <w:t>.00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2C1BEEE2"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3A72E3">
        <w:rPr>
          <w:rFonts w:ascii="Times New Roman" w:hAnsi="Times New Roman"/>
          <w:b/>
          <w:sz w:val="24"/>
          <w:szCs w:val="24"/>
        </w:rPr>
        <w:t>four</w:t>
      </w:r>
      <w:r w:rsidR="00782B48">
        <w:rPr>
          <w:rFonts w:ascii="Times New Roman" w:hAnsi="Times New Roman"/>
          <w:b/>
          <w:sz w:val="24"/>
          <w:szCs w:val="24"/>
        </w:rPr>
        <w:t xml:space="preserve"> crore </w:t>
      </w:r>
      <w:r w:rsidR="003A72E3">
        <w:rPr>
          <w:rFonts w:ascii="Times New Roman" w:hAnsi="Times New Roman"/>
          <w:b/>
          <w:sz w:val="24"/>
          <w:szCs w:val="24"/>
        </w:rPr>
        <w:t>sixty f</w:t>
      </w:r>
      <w:r w:rsidR="00C55ED3">
        <w:rPr>
          <w:rFonts w:ascii="Times New Roman" w:hAnsi="Times New Roman"/>
          <w:b/>
          <w:sz w:val="24"/>
          <w:szCs w:val="24"/>
        </w:rPr>
        <w:t>our</w:t>
      </w:r>
      <w:r w:rsidR="003A72E3">
        <w:rPr>
          <w:rFonts w:ascii="Times New Roman" w:hAnsi="Times New Roman"/>
          <w:b/>
          <w:sz w:val="24"/>
          <w:szCs w:val="24"/>
        </w:rPr>
        <w:t xml:space="preserve"> </w:t>
      </w:r>
      <w:r w:rsidR="00782B48">
        <w:rPr>
          <w:rFonts w:ascii="Times New Roman" w:hAnsi="Times New Roman"/>
          <w:b/>
          <w:sz w:val="24"/>
          <w:szCs w:val="24"/>
        </w:rPr>
        <w:t>lakh</w:t>
      </w:r>
      <w:r w:rsidR="003A72E3">
        <w:rPr>
          <w:rFonts w:ascii="Times New Roman" w:hAnsi="Times New Roman"/>
          <w:b/>
          <w:sz w:val="24"/>
          <w:szCs w:val="24"/>
        </w:rPr>
        <w:t xml:space="preserve">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5C94AF19" w14:textId="77777777" w:rsidR="008255C7" w:rsidRDefault="008255C7" w:rsidP="008255C7">
      <w:pPr>
        <w:rPr>
          <w:rFonts w:ascii="Times New Roman" w:hAnsi="Times New Roman"/>
          <w:sz w:val="24"/>
          <w:szCs w:val="24"/>
          <w:lang w:val="en-IN"/>
        </w:rPr>
      </w:pPr>
    </w:p>
    <w:p w14:paraId="4F0E3463" w14:textId="77777777"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14:paraId="6EFC9FCA" w14:textId="77777777"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14:paraId="6C8B02D0" w14:textId="77777777"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14:paraId="2BF7DE46" w14:textId="77777777"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14:paraId="5F16EEE2" w14:textId="77777777"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14:paraId="0DD72A92" w14:textId="77777777"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14:paraId="1288EE0C" w14:textId="77777777"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618" w:type="dxa"/>
        <w:tblInd w:w="210" w:type="dxa"/>
        <w:tblLayout w:type="fixed"/>
        <w:tblLook w:val="04A0" w:firstRow="1" w:lastRow="0" w:firstColumn="1" w:lastColumn="0" w:noHBand="0" w:noVBand="1"/>
      </w:tblPr>
      <w:tblGrid>
        <w:gridCol w:w="567"/>
        <w:gridCol w:w="4641"/>
        <w:gridCol w:w="708"/>
        <w:gridCol w:w="810"/>
        <w:gridCol w:w="1362"/>
        <w:gridCol w:w="1530"/>
      </w:tblGrid>
      <w:tr w:rsidR="00613EE7" w:rsidRPr="00BF409B" w14:paraId="10969C17" w14:textId="77777777" w:rsidTr="00613EE7">
        <w:tc>
          <w:tcPr>
            <w:tcW w:w="567" w:type="dxa"/>
            <w:vAlign w:val="center"/>
          </w:tcPr>
          <w:p w14:paraId="2A20EF05"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14:paraId="4C7E502F"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14:paraId="24D6EBD9"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14:paraId="6422B654"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62" w:type="dxa"/>
            <w:vAlign w:val="center"/>
          </w:tcPr>
          <w:p w14:paraId="22B98DD5" w14:textId="430F1217" w:rsidR="00613EE7" w:rsidRPr="00BF409B" w:rsidRDefault="00B26564"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w:t>
            </w:r>
            <w:r w:rsidR="00613EE7">
              <w:rPr>
                <w:rFonts w:ascii="Times New Roman" w:hAnsi="Times New Roman"/>
                <w:b/>
                <w:bCs/>
                <w:color w:val="000000"/>
                <w:sz w:val="24"/>
                <w:szCs w:val="24"/>
              </w:rPr>
              <w:t>u</w:t>
            </w:r>
            <w:r>
              <w:rPr>
                <w:rFonts w:ascii="Times New Roman" w:hAnsi="Times New Roman"/>
                <w:b/>
                <w:bCs/>
                <w:color w:val="000000"/>
                <w:sz w:val="24"/>
                <w:szCs w:val="24"/>
              </w:rPr>
              <w:t>o</w:t>
            </w:r>
            <w:r w:rsidR="00613EE7">
              <w:rPr>
                <w:rFonts w:ascii="Times New Roman" w:hAnsi="Times New Roman"/>
                <w:b/>
                <w:bCs/>
                <w:color w:val="000000"/>
                <w:sz w:val="24"/>
                <w:szCs w:val="24"/>
              </w:rPr>
              <w:t>ted</w:t>
            </w:r>
            <w:r w:rsidR="00A3738E">
              <w:rPr>
                <w:rFonts w:ascii="Times New Roman" w:hAnsi="Times New Roman"/>
                <w:b/>
                <w:bCs/>
                <w:color w:val="000000"/>
                <w:sz w:val="24"/>
                <w:szCs w:val="24"/>
              </w:rPr>
              <w:t xml:space="preserve"> </w:t>
            </w:r>
            <w:r w:rsidR="00613EE7">
              <w:rPr>
                <w:rFonts w:ascii="Times New Roman" w:hAnsi="Times New Roman"/>
                <w:b/>
                <w:bCs/>
                <w:color w:val="000000"/>
                <w:sz w:val="24"/>
                <w:szCs w:val="24"/>
              </w:rPr>
              <w:t xml:space="preserve">Amount(in </w:t>
            </w:r>
            <w:r w:rsidR="00F0733B">
              <w:rPr>
                <w:rFonts w:ascii="Times New Roman" w:hAnsi="Times New Roman"/>
                <w:b/>
                <w:bCs/>
                <w:color w:val="000000"/>
                <w:sz w:val="24"/>
                <w:szCs w:val="24"/>
              </w:rPr>
              <w:t>figure</w:t>
            </w:r>
            <w:r w:rsidR="00613EE7">
              <w:rPr>
                <w:rFonts w:ascii="Times New Roman" w:hAnsi="Times New Roman"/>
                <w:b/>
                <w:bCs/>
                <w:color w:val="000000"/>
                <w:sz w:val="24"/>
                <w:szCs w:val="24"/>
              </w:rPr>
              <w:t>)</w:t>
            </w:r>
          </w:p>
        </w:tc>
        <w:tc>
          <w:tcPr>
            <w:tcW w:w="1530" w:type="dxa"/>
          </w:tcPr>
          <w:p w14:paraId="4382EBA3" w14:textId="77777777" w:rsidR="00613EE7" w:rsidRPr="00BF409B" w:rsidRDefault="00613EE7"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BF409B">
              <w:rPr>
                <w:rFonts w:ascii="Times New Roman" w:hAnsi="Times New Roman"/>
                <w:b/>
                <w:bCs/>
                <w:color w:val="000000"/>
                <w:sz w:val="24"/>
                <w:szCs w:val="24"/>
              </w:rPr>
              <w:t xml:space="preserve"> (in word)</w:t>
            </w:r>
          </w:p>
        </w:tc>
      </w:tr>
      <w:tr w:rsidR="003A72E3" w:rsidRPr="00BF409B" w14:paraId="30B4EF45" w14:textId="77777777" w:rsidTr="00613EE7">
        <w:tc>
          <w:tcPr>
            <w:tcW w:w="567" w:type="dxa"/>
            <w:vAlign w:val="center"/>
          </w:tcPr>
          <w:p w14:paraId="7CEEE9F4" w14:textId="70EDC68B" w:rsidR="003A72E3" w:rsidRPr="00BF409B" w:rsidRDefault="003A72E3" w:rsidP="003A72E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4641" w:type="dxa"/>
          </w:tcPr>
          <w:p w14:paraId="68304828" w14:textId="77777777" w:rsidR="003A72E3" w:rsidRDefault="003A72E3" w:rsidP="003A72E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65170C">
              <w:rPr>
                <w:rFonts w:ascii="Times New Roman" w:hAnsi="Times New Roman"/>
                <w:b/>
                <w:bCs/>
                <w:color w:val="000000"/>
                <w:sz w:val="24"/>
                <w:szCs w:val="24"/>
              </w:rPr>
              <w:t>Kawlkulh</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1F4D155A" w14:textId="77777777" w:rsidR="003A72E3" w:rsidRDefault="003A72E3" w:rsidP="003A72E3">
            <w:pPr>
              <w:pStyle w:val="ListParagraph"/>
              <w:autoSpaceDE w:val="0"/>
              <w:autoSpaceDN w:val="0"/>
              <w:adjustRightInd w:val="0"/>
              <w:spacing w:after="0" w:line="240" w:lineRule="auto"/>
              <w:ind w:left="0"/>
              <w:jc w:val="both"/>
              <w:rPr>
                <w:rFonts w:ascii="Times New Roman" w:hAnsi="Times New Roman"/>
                <w:color w:val="000000"/>
                <w:sz w:val="24"/>
                <w:szCs w:val="24"/>
              </w:rPr>
            </w:pPr>
          </w:p>
          <w:p w14:paraId="6B38E9F8" w14:textId="56C8A7C8" w:rsidR="003A72E3" w:rsidRDefault="003A72E3" w:rsidP="003A72E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demand          = 223.00 cum/day</w:t>
            </w:r>
          </w:p>
          <w:p w14:paraId="0174CBDA" w14:textId="2C76CEE0" w:rsidR="003A72E3" w:rsidRPr="00D26707" w:rsidRDefault="003A72E3" w:rsidP="003A72E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555.00 m (Approx.)</w:t>
            </w:r>
          </w:p>
          <w:p w14:paraId="78BD2E4D" w14:textId="2A8856AE" w:rsidR="003A72E3" w:rsidRPr="00D26707" w:rsidRDefault="003A72E3" w:rsidP="003A72E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100 mm GI</w:t>
            </w:r>
          </w:p>
          <w:p w14:paraId="0CA64473" w14:textId="77777777" w:rsidR="003A72E3" w:rsidRDefault="003A72E3" w:rsidP="003A72E3">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5000.00 Rm (For design purpose)</w:t>
            </w:r>
          </w:p>
          <w:p w14:paraId="619CB42F" w14:textId="77777777" w:rsidR="003A72E3" w:rsidRPr="007B52ED" w:rsidRDefault="003A72E3" w:rsidP="003A72E3">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53B9690E" w14:textId="77777777" w:rsidR="003A72E3" w:rsidRDefault="003A72E3" w:rsidP="003A72E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0B003334" w14:textId="77777777" w:rsidR="003A72E3" w:rsidRDefault="003A72E3" w:rsidP="003A72E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21B901B2" w14:textId="77777777" w:rsidR="003A72E3" w:rsidRDefault="003A72E3" w:rsidP="003A72E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3. DC Security lighting system </w:t>
            </w:r>
          </w:p>
          <w:p w14:paraId="5182DF28" w14:textId="77777777" w:rsidR="003A72E3" w:rsidRPr="00250265" w:rsidRDefault="003A72E3" w:rsidP="003A72E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24B7E50A" w14:textId="77777777" w:rsidR="003A72E3" w:rsidRDefault="003A72E3" w:rsidP="003A72E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43A2E893" w14:textId="3DDA6C80" w:rsidR="003A72E3" w:rsidRPr="00BF409B" w:rsidRDefault="003A72E3" w:rsidP="003A72E3">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8" w:type="dxa"/>
            <w:vAlign w:val="center"/>
          </w:tcPr>
          <w:p w14:paraId="172686B1" w14:textId="1DE8269D"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Job</w:t>
            </w:r>
          </w:p>
        </w:tc>
        <w:tc>
          <w:tcPr>
            <w:tcW w:w="810" w:type="dxa"/>
            <w:vAlign w:val="center"/>
          </w:tcPr>
          <w:p w14:paraId="66966111" w14:textId="15C866C2"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3216BA3E"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p>
          <w:p w14:paraId="2CF3BA09"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p>
          <w:p w14:paraId="1D34B91F"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p>
          <w:p w14:paraId="0AAEA98A"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p>
          <w:p w14:paraId="69AACD5A"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p w14:paraId="5894D4B4"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p w14:paraId="60B0E384" w14:textId="77777777" w:rsidR="003A72E3" w:rsidRPr="00BF409B" w:rsidRDefault="003A72E3" w:rsidP="003A72E3">
            <w:pPr>
              <w:pStyle w:val="ListParagraph"/>
              <w:autoSpaceDE w:val="0"/>
              <w:autoSpaceDN w:val="0"/>
              <w:adjustRightInd w:val="0"/>
              <w:ind w:left="0"/>
              <w:rPr>
                <w:rFonts w:ascii="Times New Roman" w:hAnsi="Times New Roman"/>
                <w:b/>
                <w:sz w:val="24"/>
                <w:szCs w:val="24"/>
              </w:rPr>
            </w:pPr>
          </w:p>
        </w:tc>
        <w:tc>
          <w:tcPr>
            <w:tcW w:w="1530" w:type="dxa"/>
          </w:tcPr>
          <w:p w14:paraId="7D152EE5"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p>
        </w:tc>
      </w:tr>
      <w:tr w:rsidR="003A72E3" w:rsidRPr="00BF409B" w14:paraId="65602F0A" w14:textId="77777777" w:rsidTr="00613EE7">
        <w:trPr>
          <w:trHeight w:val="584"/>
        </w:trPr>
        <w:tc>
          <w:tcPr>
            <w:tcW w:w="567" w:type="dxa"/>
            <w:vAlign w:val="center"/>
          </w:tcPr>
          <w:p w14:paraId="284BE915" w14:textId="5669F07B" w:rsidR="003A72E3" w:rsidRPr="00BF409B"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641" w:type="dxa"/>
          </w:tcPr>
          <w:p w14:paraId="03399B41" w14:textId="3BA2264C" w:rsidR="003A72E3" w:rsidRPr="00BF409B" w:rsidRDefault="003A72E3" w:rsidP="003A72E3">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Weir and Intake </w:t>
            </w:r>
          </w:p>
        </w:tc>
        <w:tc>
          <w:tcPr>
            <w:tcW w:w="708" w:type="dxa"/>
            <w:vAlign w:val="center"/>
          </w:tcPr>
          <w:p w14:paraId="5405D12C" w14:textId="6E638BEE"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Job</w:t>
            </w:r>
          </w:p>
        </w:tc>
        <w:tc>
          <w:tcPr>
            <w:tcW w:w="810" w:type="dxa"/>
            <w:vAlign w:val="center"/>
          </w:tcPr>
          <w:p w14:paraId="7E36668A" w14:textId="114D8DBC"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0808C003"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52BADA94"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r>
      <w:tr w:rsidR="003A72E3" w:rsidRPr="00BF409B" w14:paraId="73705539" w14:textId="77777777" w:rsidTr="00613EE7">
        <w:tc>
          <w:tcPr>
            <w:tcW w:w="567" w:type="dxa"/>
            <w:vAlign w:val="center"/>
          </w:tcPr>
          <w:p w14:paraId="060D64EC" w14:textId="16AF57DC" w:rsidR="003A72E3" w:rsidRPr="00BF409B"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14:paraId="4AE575D8" w14:textId="6F99761A" w:rsidR="003A72E3" w:rsidRDefault="003A72E3" w:rsidP="003A72E3">
            <w:pPr>
              <w:pStyle w:val="ListParagraph"/>
              <w:autoSpaceDE w:val="0"/>
              <w:autoSpaceDN w:val="0"/>
              <w:adjustRightInd w:val="0"/>
              <w:spacing w:after="0" w:line="240" w:lineRule="auto"/>
              <w:ind w:left="0"/>
              <w:rPr>
                <w:rFonts w:ascii="Times New Roman" w:hAnsi="Times New Roman"/>
                <w:sz w:val="24"/>
                <w:szCs w:val="24"/>
              </w:rPr>
            </w:pPr>
            <w:r w:rsidRPr="00782B48">
              <w:rPr>
                <w:rFonts w:ascii="Times New Roman" w:hAnsi="Times New Roman"/>
                <w:bCs/>
                <w:sz w:val="24"/>
                <w:szCs w:val="24"/>
              </w:rPr>
              <w:t xml:space="preserve">Construction of RCC Sump-I, </w:t>
            </w:r>
            <w:r>
              <w:rPr>
                <w:rFonts w:ascii="Times New Roman" w:hAnsi="Times New Roman"/>
                <w:bCs/>
                <w:sz w:val="24"/>
                <w:szCs w:val="24"/>
              </w:rPr>
              <w:t>300000</w:t>
            </w:r>
            <w:r w:rsidRPr="00782B48">
              <w:rPr>
                <w:rFonts w:ascii="Times New Roman" w:hAnsi="Times New Roman"/>
                <w:bCs/>
                <w:sz w:val="24"/>
                <w:szCs w:val="24"/>
              </w:rPr>
              <w:t xml:space="preserve"> litres capacity</w:t>
            </w:r>
          </w:p>
        </w:tc>
        <w:tc>
          <w:tcPr>
            <w:tcW w:w="708" w:type="dxa"/>
            <w:vAlign w:val="center"/>
          </w:tcPr>
          <w:p w14:paraId="5FE6BD94" w14:textId="651F68DD"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color w:val="000000"/>
                <w:sz w:val="24"/>
                <w:szCs w:val="24"/>
              </w:rPr>
              <w:t>Job</w:t>
            </w:r>
          </w:p>
        </w:tc>
        <w:tc>
          <w:tcPr>
            <w:tcW w:w="810" w:type="dxa"/>
            <w:vAlign w:val="center"/>
          </w:tcPr>
          <w:p w14:paraId="3203B600" w14:textId="7E74F5B8"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5369F2AB"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228F6DB4"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r>
      <w:tr w:rsidR="003A72E3" w:rsidRPr="00BF409B" w14:paraId="7BCF8DD4" w14:textId="77777777" w:rsidTr="00613EE7">
        <w:tc>
          <w:tcPr>
            <w:tcW w:w="567" w:type="dxa"/>
            <w:vAlign w:val="center"/>
          </w:tcPr>
          <w:p w14:paraId="46EF90A6" w14:textId="6CFFE5E2" w:rsidR="003A72E3" w:rsidRPr="00BF409B"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641" w:type="dxa"/>
          </w:tcPr>
          <w:p w14:paraId="6F8D1A07" w14:textId="4A51690E" w:rsidR="003A72E3" w:rsidRDefault="003A72E3" w:rsidP="003A72E3">
            <w:pPr>
              <w:pStyle w:val="ListParagraph"/>
              <w:autoSpaceDE w:val="0"/>
              <w:autoSpaceDN w:val="0"/>
              <w:adjustRightInd w:val="0"/>
              <w:spacing w:after="0" w:line="240" w:lineRule="auto"/>
              <w:ind w:left="0"/>
              <w:rPr>
                <w:rFonts w:ascii="Times New Roman" w:hAnsi="Times New Roman"/>
                <w:sz w:val="24"/>
                <w:szCs w:val="24"/>
              </w:rPr>
            </w:pPr>
            <w:r w:rsidRPr="00782B48">
              <w:rPr>
                <w:rFonts w:ascii="Times New Roman" w:hAnsi="Times New Roman"/>
                <w:bCs/>
                <w:sz w:val="24"/>
                <w:szCs w:val="24"/>
              </w:rPr>
              <w:t xml:space="preserve">Construction of RCC Sump-II, </w:t>
            </w:r>
            <w:r>
              <w:rPr>
                <w:rFonts w:ascii="Times New Roman" w:hAnsi="Times New Roman"/>
                <w:bCs/>
                <w:sz w:val="24"/>
                <w:szCs w:val="24"/>
              </w:rPr>
              <w:t>50000</w:t>
            </w:r>
            <w:r w:rsidRPr="00782B48">
              <w:rPr>
                <w:rFonts w:ascii="Times New Roman" w:hAnsi="Times New Roman"/>
                <w:bCs/>
                <w:sz w:val="24"/>
                <w:szCs w:val="24"/>
              </w:rPr>
              <w:t xml:space="preserve"> litre capacity for intermediate stage</w:t>
            </w:r>
          </w:p>
        </w:tc>
        <w:tc>
          <w:tcPr>
            <w:tcW w:w="708" w:type="dxa"/>
            <w:vAlign w:val="center"/>
          </w:tcPr>
          <w:p w14:paraId="132C63B3" w14:textId="70E6E8B1"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color w:val="000000"/>
                <w:sz w:val="24"/>
                <w:szCs w:val="24"/>
              </w:rPr>
              <w:t>Job</w:t>
            </w:r>
          </w:p>
        </w:tc>
        <w:tc>
          <w:tcPr>
            <w:tcW w:w="810" w:type="dxa"/>
            <w:vAlign w:val="center"/>
          </w:tcPr>
          <w:p w14:paraId="28F985E6" w14:textId="0C27E5B9" w:rsidR="003A72E3" w:rsidRPr="008C361D" w:rsidRDefault="003A72E3" w:rsidP="003A72E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0792810E"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1A6DA7EA" w14:textId="77777777" w:rsidR="003A72E3" w:rsidRPr="00BF409B" w:rsidRDefault="003A72E3" w:rsidP="003A72E3">
            <w:pPr>
              <w:pStyle w:val="ListParagraph"/>
              <w:autoSpaceDE w:val="0"/>
              <w:autoSpaceDN w:val="0"/>
              <w:adjustRightInd w:val="0"/>
              <w:spacing w:after="0" w:line="240" w:lineRule="auto"/>
              <w:ind w:left="0"/>
              <w:rPr>
                <w:rFonts w:ascii="Times New Roman" w:hAnsi="Times New Roman"/>
                <w:b/>
                <w:sz w:val="24"/>
                <w:szCs w:val="24"/>
              </w:rPr>
            </w:pPr>
          </w:p>
        </w:tc>
      </w:tr>
      <w:tr w:rsidR="00FA41C3" w:rsidRPr="00BF409B" w14:paraId="51EE6F91" w14:textId="77777777" w:rsidTr="00613EE7">
        <w:tc>
          <w:tcPr>
            <w:tcW w:w="567" w:type="dxa"/>
            <w:vAlign w:val="center"/>
          </w:tcPr>
          <w:p w14:paraId="13636803" w14:textId="77777777" w:rsidR="00FA41C3"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14:paraId="6799FAA0" w14:textId="455AC0EE" w:rsidR="00FA41C3" w:rsidRPr="00782B48" w:rsidRDefault="00FA41C3" w:rsidP="00FA41C3">
            <w:pPr>
              <w:pStyle w:val="ListParagraph"/>
              <w:autoSpaceDE w:val="0"/>
              <w:autoSpaceDN w:val="0"/>
              <w:adjustRightInd w:val="0"/>
              <w:spacing w:after="0" w:line="240" w:lineRule="auto"/>
              <w:ind w:left="0"/>
              <w:rPr>
                <w:rFonts w:ascii="Times New Roman" w:hAnsi="Times New Roman"/>
                <w:bCs/>
                <w:sz w:val="24"/>
                <w:szCs w:val="24"/>
              </w:rPr>
            </w:pPr>
            <w:r w:rsidRPr="00184EC3">
              <w:rPr>
                <w:rFonts w:ascii="Times New Roman" w:hAnsi="Times New Roman"/>
                <w:b/>
                <w:sz w:val="24"/>
                <w:szCs w:val="24"/>
              </w:rPr>
              <w:t>TOTAL</w:t>
            </w:r>
          </w:p>
        </w:tc>
        <w:tc>
          <w:tcPr>
            <w:tcW w:w="708" w:type="dxa"/>
            <w:vAlign w:val="center"/>
          </w:tcPr>
          <w:p w14:paraId="1930CD87" w14:textId="77777777"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Align w:val="center"/>
          </w:tcPr>
          <w:p w14:paraId="0049821F" w14:textId="77777777"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tcPr>
          <w:p w14:paraId="1F119D14"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01C3DC7E"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r>
    </w:tbl>
    <w:p w14:paraId="771E99DD" w14:textId="77777777"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14:paraId="6C019B35" w14:textId="77777777" w:rsidR="00912897" w:rsidRPr="00BF409B" w:rsidRDefault="00912897" w:rsidP="008F15EB">
      <w:pPr>
        <w:rPr>
          <w:rFonts w:ascii="Times New Roman" w:hAnsi="Times New Roman"/>
          <w:sz w:val="24"/>
          <w:szCs w:val="24"/>
          <w:lang w:val="en-IN"/>
        </w:rPr>
      </w:pPr>
    </w:p>
    <w:p w14:paraId="14AC3E10" w14:textId="77777777" w:rsidR="00912897" w:rsidRPr="00BF409B" w:rsidRDefault="00912897" w:rsidP="008F15EB">
      <w:pPr>
        <w:rPr>
          <w:rFonts w:ascii="Times New Roman" w:hAnsi="Times New Roman"/>
          <w:sz w:val="24"/>
          <w:szCs w:val="24"/>
          <w:lang w:val="en-IN"/>
        </w:rPr>
      </w:pPr>
    </w:p>
    <w:p w14:paraId="2ED59E64" w14:textId="77777777"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14:paraId="542A2D1B" w14:textId="77777777" w:rsidR="009F0BC9" w:rsidRDefault="009F0BC9" w:rsidP="008F15EB">
      <w:pPr>
        <w:rPr>
          <w:rFonts w:ascii="Times New Roman" w:hAnsi="Times New Roman"/>
          <w:sz w:val="24"/>
          <w:szCs w:val="24"/>
          <w:lang w:val="en-IN"/>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25F9" w14:textId="77777777" w:rsidR="00BB194D" w:rsidRPr="009418FA" w:rsidRDefault="00BB194D" w:rsidP="009418FA">
      <w:pPr>
        <w:pStyle w:val="BodyText"/>
        <w:rPr>
          <w:rFonts w:ascii="Calibri" w:eastAsia="Calibri" w:hAnsi="Calibri"/>
          <w:sz w:val="22"/>
          <w:szCs w:val="22"/>
        </w:rPr>
      </w:pPr>
      <w:r>
        <w:separator/>
      </w:r>
    </w:p>
  </w:endnote>
  <w:endnote w:type="continuationSeparator" w:id="0">
    <w:p w14:paraId="3D80C568" w14:textId="77777777" w:rsidR="00BB194D" w:rsidRPr="009418FA" w:rsidRDefault="00BB194D"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42594C48" w:rsidR="008D7F6C" w:rsidRPr="005D43F8" w:rsidRDefault="00F70404" w:rsidP="005D43F8">
    <w:pPr>
      <w:pStyle w:val="Footer"/>
      <w:rPr>
        <w:rFonts w:ascii="Cambria" w:hAnsi="Cambria"/>
        <w:i/>
        <w:iCs/>
      </w:rPr>
    </w:pPr>
    <w:r>
      <w:rPr>
        <w:rFonts w:ascii="Cambria" w:hAnsi="Cambria"/>
        <w:i/>
        <w:iCs/>
      </w:rPr>
      <w:t>Kawlkulh</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AFA4" w14:textId="77777777" w:rsidR="00BB194D" w:rsidRPr="009418FA" w:rsidRDefault="00BB194D" w:rsidP="009418FA">
      <w:pPr>
        <w:pStyle w:val="BodyText"/>
        <w:rPr>
          <w:rFonts w:ascii="Calibri" w:eastAsia="Calibri" w:hAnsi="Calibri"/>
          <w:sz w:val="22"/>
          <w:szCs w:val="22"/>
        </w:rPr>
      </w:pPr>
      <w:r>
        <w:separator/>
      </w:r>
    </w:p>
  </w:footnote>
  <w:footnote w:type="continuationSeparator" w:id="0">
    <w:p w14:paraId="5637118C" w14:textId="77777777" w:rsidR="00BB194D" w:rsidRPr="009418FA" w:rsidRDefault="00BB194D"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778254">
    <w:abstractNumId w:val="6"/>
  </w:num>
  <w:num w:numId="2" w16cid:durableId="1132945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187936">
    <w:abstractNumId w:val="0"/>
  </w:num>
  <w:num w:numId="4" w16cid:durableId="498235309">
    <w:abstractNumId w:val="22"/>
  </w:num>
  <w:num w:numId="5" w16cid:durableId="142285179">
    <w:abstractNumId w:val="11"/>
  </w:num>
  <w:num w:numId="6" w16cid:durableId="591665070">
    <w:abstractNumId w:val="13"/>
  </w:num>
  <w:num w:numId="7" w16cid:durableId="1244030169">
    <w:abstractNumId w:val="14"/>
  </w:num>
  <w:num w:numId="8" w16cid:durableId="24642568">
    <w:abstractNumId w:val="12"/>
  </w:num>
  <w:num w:numId="9" w16cid:durableId="963850188">
    <w:abstractNumId w:val="10"/>
  </w:num>
  <w:num w:numId="10" w16cid:durableId="433062653">
    <w:abstractNumId w:val="9"/>
  </w:num>
  <w:num w:numId="11" w16cid:durableId="412581384">
    <w:abstractNumId w:val="20"/>
  </w:num>
  <w:num w:numId="12" w16cid:durableId="914436676">
    <w:abstractNumId w:val="21"/>
  </w:num>
  <w:num w:numId="13" w16cid:durableId="687681682">
    <w:abstractNumId w:val="3"/>
  </w:num>
  <w:num w:numId="14" w16cid:durableId="80151057">
    <w:abstractNumId w:val="2"/>
  </w:num>
  <w:num w:numId="15" w16cid:durableId="1821458304">
    <w:abstractNumId w:val="16"/>
  </w:num>
  <w:num w:numId="16" w16cid:durableId="896861177">
    <w:abstractNumId w:val="19"/>
  </w:num>
  <w:num w:numId="17" w16cid:durableId="223376506">
    <w:abstractNumId w:val="17"/>
  </w:num>
  <w:num w:numId="18" w16cid:durableId="2113161781">
    <w:abstractNumId w:val="15"/>
  </w:num>
  <w:num w:numId="19" w16cid:durableId="1865434435">
    <w:abstractNumId w:val="1"/>
  </w:num>
  <w:num w:numId="20" w16cid:durableId="979111056">
    <w:abstractNumId w:val="4"/>
  </w:num>
  <w:num w:numId="21" w16cid:durableId="40252138">
    <w:abstractNumId w:val="7"/>
  </w:num>
  <w:num w:numId="22" w16cid:durableId="814296183">
    <w:abstractNumId w:val="18"/>
  </w:num>
  <w:num w:numId="23" w16cid:durableId="37659058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2614"/>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2BC9"/>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264C"/>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69F5"/>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02B0"/>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A72E3"/>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0B24"/>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5F3A"/>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E83"/>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32B"/>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05BF"/>
    <w:rsid w:val="005D133B"/>
    <w:rsid w:val="005D144A"/>
    <w:rsid w:val="005D18A4"/>
    <w:rsid w:val="005D2045"/>
    <w:rsid w:val="005D262C"/>
    <w:rsid w:val="005D43F8"/>
    <w:rsid w:val="005D4A7B"/>
    <w:rsid w:val="005D7D8F"/>
    <w:rsid w:val="005D7E74"/>
    <w:rsid w:val="005E3526"/>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14D"/>
    <w:rsid w:val="006266E5"/>
    <w:rsid w:val="00626DEF"/>
    <w:rsid w:val="006279F4"/>
    <w:rsid w:val="006301E7"/>
    <w:rsid w:val="0063108A"/>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70C"/>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2E3D"/>
    <w:rsid w:val="00672FDB"/>
    <w:rsid w:val="0067352F"/>
    <w:rsid w:val="00674D10"/>
    <w:rsid w:val="00674E98"/>
    <w:rsid w:val="006759DA"/>
    <w:rsid w:val="00676A95"/>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5EF"/>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E33"/>
    <w:rsid w:val="00714BC2"/>
    <w:rsid w:val="00715F94"/>
    <w:rsid w:val="007162CF"/>
    <w:rsid w:val="00720673"/>
    <w:rsid w:val="007223D0"/>
    <w:rsid w:val="0072265B"/>
    <w:rsid w:val="00723876"/>
    <w:rsid w:val="007263E7"/>
    <w:rsid w:val="00726FE7"/>
    <w:rsid w:val="0073200B"/>
    <w:rsid w:val="00732046"/>
    <w:rsid w:val="007331F5"/>
    <w:rsid w:val="0073350B"/>
    <w:rsid w:val="00734129"/>
    <w:rsid w:val="007353D1"/>
    <w:rsid w:val="00736EE8"/>
    <w:rsid w:val="0073743C"/>
    <w:rsid w:val="00737A5F"/>
    <w:rsid w:val="00740462"/>
    <w:rsid w:val="00740C08"/>
    <w:rsid w:val="0074102A"/>
    <w:rsid w:val="00743A21"/>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1A53"/>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2B48"/>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9C1"/>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C64"/>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732"/>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3F7A"/>
    <w:rsid w:val="008B6DBF"/>
    <w:rsid w:val="008B79C2"/>
    <w:rsid w:val="008B7A30"/>
    <w:rsid w:val="008C24A6"/>
    <w:rsid w:val="008C361D"/>
    <w:rsid w:val="008C37FA"/>
    <w:rsid w:val="008C3E25"/>
    <w:rsid w:val="008C5B7F"/>
    <w:rsid w:val="008C687F"/>
    <w:rsid w:val="008C6A2D"/>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392"/>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6DBC"/>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076A"/>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2395"/>
    <w:rsid w:val="009926E0"/>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A730C"/>
    <w:rsid w:val="009B18CA"/>
    <w:rsid w:val="009B2752"/>
    <w:rsid w:val="009B27A2"/>
    <w:rsid w:val="009B2D57"/>
    <w:rsid w:val="009B2D5E"/>
    <w:rsid w:val="009B34E7"/>
    <w:rsid w:val="009B41BF"/>
    <w:rsid w:val="009B465F"/>
    <w:rsid w:val="009B53A2"/>
    <w:rsid w:val="009B55E7"/>
    <w:rsid w:val="009B5776"/>
    <w:rsid w:val="009B6922"/>
    <w:rsid w:val="009B6975"/>
    <w:rsid w:val="009B6D1C"/>
    <w:rsid w:val="009B79D5"/>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564"/>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6C20"/>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4553"/>
    <w:rsid w:val="00BA5D8E"/>
    <w:rsid w:val="00BA7084"/>
    <w:rsid w:val="00BA7244"/>
    <w:rsid w:val="00BA7343"/>
    <w:rsid w:val="00BB0F8A"/>
    <w:rsid w:val="00BB194D"/>
    <w:rsid w:val="00BB1980"/>
    <w:rsid w:val="00BB1B0F"/>
    <w:rsid w:val="00BB4FF7"/>
    <w:rsid w:val="00BB5AAE"/>
    <w:rsid w:val="00BB6F1D"/>
    <w:rsid w:val="00BB7D99"/>
    <w:rsid w:val="00BC0001"/>
    <w:rsid w:val="00BC1135"/>
    <w:rsid w:val="00BC1B30"/>
    <w:rsid w:val="00BC2C7A"/>
    <w:rsid w:val="00BC2CDC"/>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2A8"/>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52B5"/>
    <w:rsid w:val="00C365D9"/>
    <w:rsid w:val="00C37FA2"/>
    <w:rsid w:val="00C404D5"/>
    <w:rsid w:val="00C43166"/>
    <w:rsid w:val="00C436AF"/>
    <w:rsid w:val="00C456FA"/>
    <w:rsid w:val="00C4745D"/>
    <w:rsid w:val="00C4788A"/>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5ED3"/>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50C"/>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13B"/>
    <w:rsid w:val="00D83EA0"/>
    <w:rsid w:val="00D84326"/>
    <w:rsid w:val="00D84A34"/>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1BD3"/>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5A99"/>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0C1"/>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33B"/>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C29"/>
    <w:rsid w:val="00F61467"/>
    <w:rsid w:val="00F62698"/>
    <w:rsid w:val="00F63BB6"/>
    <w:rsid w:val="00F63E59"/>
    <w:rsid w:val="00F65392"/>
    <w:rsid w:val="00F65DCC"/>
    <w:rsid w:val="00F665F4"/>
    <w:rsid w:val="00F7040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91C"/>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DDF24593-7BCE-45D4-98E2-F647CD5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33</Pages>
  <Words>9183</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31</cp:revision>
  <cp:lastPrinted>2022-07-08T10:32:00Z</cp:lastPrinted>
  <dcterms:created xsi:type="dcterms:W3CDTF">2022-06-30T05:13:00Z</dcterms:created>
  <dcterms:modified xsi:type="dcterms:W3CDTF">2022-07-11T10:12:00Z</dcterms:modified>
</cp:coreProperties>
</file>